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28292" w14:textId="77777777" w:rsidR="0072478D" w:rsidRDefault="0072478D">
      <w:pPr>
        <w:rPr>
          <w:sz w:val="12"/>
        </w:rPr>
      </w:pPr>
    </w:p>
    <w:p w14:paraId="2208145A" w14:textId="77777777" w:rsidR="0072478D" w:rsidRDefault="001C792A">
      <w:pPr>
        <w:tabs>
          <w:tab w:val="left" w:pos="3300"/>
        </w:tabs>
        <w:rPr>
          <w:sz w:val="12"/>
        </w:rPr>
      </w:pPr>
      <w:r>
        <w:rPr>
          <w:sz w:val="12"/>
        </w:rPr>
        <w:tab/>
      </w:r>
      <w:r>
        <w:rPr>
          <w:noProof/>
        </w:rPr>
        <w:drawing>
          <wp:inline distT="0" distB="0" distL="0" distR="0" wp14:anchorId="654EE27C" wp14:editId="1E539DF1">
            <wp:extent cx="981075" cy="1057275"/>
            <wp:effectExtent l="0" t="0" r="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2"/>
                    <pic:cNvPicPr>
                      <a:picLocks noChangeAspect="1" noChangeArrowheads="1"/>
                    </pic:cNvPicPr>
                  </pic:nvPicPr>
                  <pic:blipFill>
                    <a:blip r:embed="rId12"/>
                    <a:stretch>
                      <a:fillRect/>
                    </a:stretch>
                  </pic:blipFill>
                  <pic:spPr bwMode="auto">
                    <a:xfrm>
                      <a:off x="0" y="0"/>
                      <a:ext cx="981075" cy="1057275"/>
                    </a:xfrm>
                    <a:prstGeom prst="rect">
                      <a:avLst/>
                    </a:prstGeom>
                  </pic:spPr>
                </pic:pic>
              </a:graphicData>
            </a:graphic>
          </wp:inline>
        </w:drawing>
      </w:r>
    </w:p>
    <w:p w14:paraId="2B01772B" w14:textId="77777777" w:rsidR="0072478D" w:rsidRDefault="001C792A">
      <w:pPr>
        <w:pStyle w:val="TitrePT"/>
        <w:ind w:left="0"/>
        <w:jc w:val="center"/>
      </w:pPr>
      <w:r>
        <w:t>Pérennisation du fonctionnement de 80 Biodigesteurs au Népal</w:t>
      </w:r>
    </w:p>
    <w:p w14:paraId="7245887B" w14:textId="77777777" w:rsidR="0072478D" w:rsidRDefault="001C792A">
      <w:pPr>
        <w:pStyle w:val="TitrePT"/>
        <w:ind w:left="426"/>
        <w:jc w:val="center"/>
      </w:pPr>
      <w:r>
        <w:t>DEMANDE DE FINANCEMENT</w:t>
      </w:r>
    </w:p>
    <w:p w14:paraId="7091CB0B" w14:textId="77777777" w:rsidR="0072478D" w:rsidRDefault="001C792A">
      <w:pPr>
        <w:pStyle w:val="TitrePT"/>
        <w:ind w:left="567"/>
        <w:jc w:val="center"/>
        <w:sectPr w:rsidR="0072478D">
          <w:headerReference w:type="even" r:id="rId13"/>
          <w:headerReference w:type="default" r:id="rId14"/>
          <w:footerReference w:type="even" r:id="rId15"/>
          <w:footerReference w:type="default" r:id="rId16"/>
          <w:headerReference w:type="first" r:id="rId17"/>
          <w:footerReference w:type="first" r:id="rId18"/>
          <w:type w:val="oddPage"/>
          <w:pgSz w:w="11906" w:h="16838"/>
          <w:pgMar w:top="515" w:right="1701" w:bottom="567" w:left="1701" w:header="0" w:footer="284" w:gutter="0"/>
          <w:cols w:space="720"/>
          <w:formProt w:val="0"/>
          <w:docGrid w:linePitch="360"/>
        </w:sectPr>
      </w:pPr>
      <w:r>
        <w:rPr>
          <w:noProof/>
        </w:rPr>
        <mc:AlternateContent>
          <mc:Choice Requires="wps">
            <w:drawing>
              <wp:inline distT="0" distB="0" distL="0" distR="0" wp14:anchorId="08DEF9CD" wp14:editId="6D21D961">
                <wp:extent cx="4030980" cy="2814320"/>
                <wp:effectExtent l="0" t="1270" r="8890" b="8890"/>
                <wp:docPr id="2"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stretch/>
                      </pic:blipFill>
                      <pic:spPr>
                        <a:xfrm rot="5400000">
                          <a:off x="0" y="0"/>
                          <a:ext cx="4030200" cy="28137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style="position:absolute;margin-left:-47.85pt;margin-top:-269.5pt;width:317.3pt;height:221.5pt;rotation:90;mso-position-vertical:top" wp14:anchorId="0636D186" type="shapetype_75">
                <v:imagedata r:id="rId20" o:detectmouseclick="t"/>
                <w10:wrap type="none"/>
                <v:stroke color="#3465a4" joinstyle="round" endcap="flat"/>
              </v:shape>
            </w:pict>
          </mc:Fallback>
        </mc:AlternateContent>
      </w:r>
    </w:p>
    <w:p w14:paraId="242768A6" w14:textId="77777777" w:rsidR="0072478D" w:rsidRDefault="001C792A">
      <w:pPr>
        <w:pStyle w:val="Titre1"/>
        <w:numPr>
          <w:ilvl w:val="0"/>
          <w:numId w:val="2"/>
        </w:numPr>
      </w:pPr>
      <w:bookmarkStart w:id="0" w:name="_Toc441242659"/>
      <w:bookmarkStart w:id="1" w:name="_Toc440009906"/>
      <w:bookmarkStart w:id="2" w:name="_Toc436319861"/>
      <w:bookmarkStart w:id="3" w:name="_Toc436319860"/>
      <w:bookmarkStart w:id="4" w:name="_Toc436319859"/>
      <w:bookmarkStart w:id="5" w:name="_Toc436319858"/>
      <w:bookmarkStart w:id="6" w:name="_Toc436319857"/>
      <w:bookmarkStart w:id="7" w:name="_Toc436319856"/>
      <w:bookmarkStart w:id="8" w:name="_Toc436319855"/>
      <w:bookmarkStart w:id="9" w:name="_Toc436319854"/>
      <w:bookmarkStart w:id="10" w:name="_Toc436319853"/>
      <w:bookmarkStart w:id="11" w:name="_Toc436319852"/>
      <w:bookmarkStart w:id="12" w:name="_Toc436319851"/>
      <w:bookmarkEnd w:id="0"/>
      <w:bookmarkEnd w:id="1"/>
      <w:bookmarkEnd w:id="2"/>
      <w:bookmarkEnd w:id="3"/>
      <w:bookmarkEnd w:id="4"/>
      <w:bookmarkEnd w:id="5"/>
      <w:bookmarkEnd w:id="6"/>
      <w:bookmarkEnd w:id="7"/>
      <w:bookmarkEnd w:id="8"/>
      <w:bookmarkEnd w:id="9"/>
      <w:bookmarkEnd w:id="10"/>
      <w:bookmarkEnd w:id="11"/>
      <w:bookmarkEnd w:id="12"/>
      <w:r>
        <w:lastRenderedPageBreak/>
        <w:t>Pourquoi CETTE DEMANDE de financement ?</w:t>
      </w:r>
    </w:p>
    <w:p w14:paraId="16E66154" w14:textId="77777777" w:rsidR="0072478D" w:rsidRDefault="0072478D"/>
    <w:p w14:paraId="1F308FC3" w14:textId="77777777" w:rsidR="0072478D" w:rsidRDefault="001C792A">
      <w:r>
        <w:t>Codegaz a lancé en 2017 un programme de construction de 80 biodigesteurs familiaux au Népal dans le district de Ramechhap à 150 km au sud-est de Katmandou. Ce programme réalisé avec l’ONG népalaise BSP-Népal est maintenant achevé.</w:t>
      </w:r>
    </w:p>
    <w:p w14:paraId="2507E0D1" w14:textId="77777777" w:rsidR="0072478D" w:rsidRDefault="001C792A">
      <w:r>
        <w:t>L’objectif de ce programme de construction de biodigesteurs est de :</w:t>
      </w:r>
    </w:p>
    <w:p w14:paraId="3A487583" w14:textId="77777777" w:rsidR="0072478D" w:rsidRDefault="001C792A">
      <w:pPr>
        <w:pStyle w:val="Paragraphedeliste"/>
        <w:numPr>
          <w:ilvl w:val="0"/>
          <w:numId w:val="4"/>
        </w:numPr>
      </w:pPr>
      <w:r>
        <w:t>lutte contre la déforestation</w:t>
      </w:r>
    </w:p>
    <w:p w14:paraId="08D0F64A" w14:textId="77777777" w:rsidR="0072478D" w:rsidRDefault="001C792A">
      <w:pPr>
        <w:pStyle w:val="Paragraphedeliste"/>
        <w:numPr>
          <w:ilvl w:val="0"/>
          <w:numId w:val="4"/>
        </w:numPr>
      </w:pPr>
      <w:r>
        <w:t>amélioration de la santé des femmes et des enfants (éviter les fumées dans les habitations)</w:t>
      </w:r>
    </w:p>
    <w:p w14:paraId="5385243D" w14:textId="77777777" w:rsidR="0072478D" w:rsidRDefault="001C792A">
      <w:pPr>
        <w:pStyle w:val="Paragraphedeliste"/>
        <w:numPr>
          <w:ilvl w:val="0"/>
          <w:numId w:val="4"/>
        </w:numPr>
      </w:pPr>
      <w:r>
        <w:t>création d'activités génératrices de revenus avec le biodigestat</w:t>
      </w:r>
    </w:p>
    <w:p w14:paraId="35CC0A35" w14:textId="77777777" w:rsidR="0072478D" w:rsidRDefault="001C792A">
      <w:pPr>
        <w:pStyle w:val="Paragraphedeliste"/>
        <w:numPr>
          <w:ilvl w:val="0"/>
          <w:numId w:val="4"/>
        </w:numPr>
      </w:pPr>
      <w:r>
        <w:t>limiter les émissions de Gaz à Effets de Serres</w:t>
      </w:r>
    </w:p>
    <w:p w14:paraId="6FB0691F" w14:textId="77777777" w:rsidR="0072478D" w:rsidRDefault="0072478D"/>
    <w:p w14:paraId="5DBDAA3E" w14:textId="77777777" w:rsidR="0072478D" w:rsidRDefault="001C792A">
      <w:pPr>
        <w:rPr>
          <w:rStyle w:val="Miseenvaleurgrasvert"/>
          <w:color w:val="auto"/>
        </w:rPr>
      </w:pPr>
      <w:r>
        <w:rPr>
          <w:rStyle w:val="Miseenvaleurgrasvert"/>
          <w:b w:val="0"/>
          <w:bCs/>
          <w:color w:val="auto"/>
        </w:rPr>
        <w:t xml:space="preserve">Cependant, la </w:t>
      </w:r>
      <w:r>
        <w:rPr>
          <w:rStyle w:val="Miseenvaleurgrasvert"/>
          <w:color w:val="auto"/>
        </w:rPr>
        <w:t>réussite complète</w:t>
      </w:r>
      <w:r>
        <w:rPr>
          <w:rStyle w:val="Miseenvaleurgrasvert"/>
          <w:b w:val="0"/>
          <w:bCs/>
          <w:color w:val="auto"/>
        </w:rPr>
        <w:t xml:space="preserve"> d’un tel projet repose non seulement sur une mise en œuvre et une mise en service réussies des installations mais également sur </w:t>
      </w:r>
      <w:r>
        <w:rPr>
          <w:rStyle w:val="Miseenvaleurgrasvert"/>
          <w:color w:val="auto"/>
        </w:rPr>
        <w:t>un suivi de la bonne utilisation et appropriation des équipements par les utilisateurs. Ce suivi durant les premiers mois d’utilisation engendre des ajustements techniques.</w:t>
      </w:r>
    </w:p>
    <w:p w14:paraId="50390096" w14:textId="77777777" w:rsidR="0072478D" w:rsidRDefault="001C792A">
      <w:r>
        <w:t>En effet, les missions de contrôle effectuées par Codegaz en janvier et novembre 2019 ont montré que ces installations pouvaient être améliorées et bénéficier de compléments d’équipement permettant de faciliter les tâches ménagères des femmes.</w:t>
      </w:r>
    </w:p>
    <w:p w14:paraId="35D86232" w14:textId="77777777" w:rsidR="0072478D" w:rsidRDefault="001C792A">
      <w:r>
        <w:t>De plus la formation à l’utilisation des biodigesteurs faite par BSP (prévue dans notre convention de 2017) demande des compléments et doit être accompagnée de supports pédagogiques à rédiger ainsi qu’un suivi des bénéficiaires pendant un an minimum.</w:t>
      </w:r>
    </w:p>
    <w:p w14:paraId="493BDAA0" w14:textId="77777777" w:rsidR="0072478D" w:rsidRDefault="001C792A">
      <w:r>
        <w:t xml:space="preserve">Le projet consiste donc à améliorer et compléter les digesteurs nouvellement construits, accompagner les bénéficiaires en constituant en particulier des groupes de paysans relais avec pour objectif l’autonomisation des familles bénéficiaires </w:t>
      </w:r>
    </w:p>
    <w:p w14:paraId="183F0A63" w14:textId="77777777" w:rsidR="0072478D" w:rsidRDefault="001C792A">
      <w:r>
        <w:t xml:space="preserve">Le financement total de cette phase s’élève à </w:t>
      </w:r>
      <w:r>
        <w:rPr>
          <w:b/>
          <w:bCs/>
        </w:rPr>
        <w:t>14 900 €</w:t>
      </w:r>
      <w:bookmarkStart w:id="13" w:name="_Hlk19546739"/>
      <w:bookmarkEnd w:id="13"/>
    </w:p>
    <w:p w14:paraId="457E3EC6" w14:textId="77777777" w:rsidR="0072478D" w:rsidRDefault="001C792A">
      <w:r>
        <w:t xml:space="preserve">. </w:t>
      </w:r>
    </w:p>
    <w:p w14:paraId="173AFE5C" w14:textId="77777777" w:rsidR="0072478D" w:rsidRDefault="0072478D"/>
    <w:tbl>
      <w:tblPr>
        <w:tblW w:w="7921" w:type="dxa"/>
        <w:jc w:val="center"/>
        <w:tblCellMar>
          <w:top w:w="57" w:type="dxa"/>
          <w:bottom w:w="57" w:type="dxa"/>
        </w:tblCellMar>
        <w:tblLook w:val="01E0" w:firstRow="1" w:lastRow="1" w:firstColumn="1" w:lastColumn="1" w:noHBand="0" w:noVBand="0"/>
      </w:tblPr>
      <w:tblGrid>
        <w:gridCol w:w="1619"/>
        <w:gridCol w:w="6302"/>
      </w:tblGrid>
      <w:tr w:rsidR="0072478D" w14:paraId="73FDE2D5" w14:textId="77777777">
        <w:trPr>
          <w:trHeight w:val="1212"/>
          <w:jc w:val="center"/>
        </w:trPr>
        <w:tc>
          <w:tcPr>
            <w:tcW w:w="1619" w:type="dxa"/>
            <w:shd w:val="clear" w:color="auto" w:fill="auto"/>
            <w:vAlign w:val="center"/>
          </w:tcPr>
          <w:p w14:paraId="4D3CCD63" w14:textId="77777777" w:rsidR="0072478D" w:rsidRDefault="001C792A">
            <w:pPr>
              <w:jc w:val="center"/>
              <w:rPr>
                <w:color w:val="030F40" w:themeColor="accent5"/>
                <w:sz w:val="24"/>
              </w:rPr>
            </w:pPr>
            <w:r>
              <w:rPr>
                <w:noProof/>
              </w:rPr>
              <w:drawing>
                <wp:inline distT="0" distB="0" distL="0" distR="0" wp14:anchorId="469D4903" wp14:editId="1B06CBCA">
                  <wp:extent cx="609600" cy="781050"/>
                  <wp:effectExtent l="0" t="0" r="0"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21"/>
                          <a:stretch>
                            <a:fillRect/>
                          </a:stretch>
                        </pic:blipFill>
                        <pic:spPr bwMode="auto">
                          <a:xfrm>
                            <a:off x="0" y="0"/>
                            <a:ext cx="609600" cy="781050"/>
                          </a:xfrm>
                          <a:prstGeom prst="rect">
                            <a:avLst/>
                          </a:prstGeom>
                        </pic:spPr>
                      </pic:pic>
                    </a:graphicData>
                  </a:graphic>
                </wp:inline>
              </w:drawing>
            </w:r>
          </w:p>
        </w:tc>
        <w:tc>
          <w:tcPr>
            <w:tcW w:w="6301" w:type="dxa"/>
            <w:tcBorders>
              <w:top w:val="single" w:sz="12" w:space="0" w:color="AADC14"/>
              <w:bottom w:val="single" w:sz="12" w:space="0" w:color="AADC14"/>
            </w:tcBorders>
            <w:shd w:val="clear" w:color="auto" w:fill="auto"/>
            <w:tcMar>
              <w:top w:w="170" w:type="dxa"/>
              <w:bottom w:w="255" w:type="dxa"/>
            </w:tcMar>
          </w:tcPr>
          <w:p w14:paraId="30A0311F" w14:textId="77777777" w:rsidR="0072478D" w:rsidRDefault="001C792A">
            <w:pPr>
              <w:pStyle w:val="Encadrtitre"/>
              <w:rPr>
                <w:rFonts w:eastAsia="Times New Roman"/>
                <w:b w:val="0"/>
                <w:bCs w:val="0"/>
                <w:color w:val="030F40" w:themeColor="accent5"/>
              </w:rPr>
            </w:pPr>
            <w:r>
              <w:rPr>
                <w:rFonts w:eastAsia="Times New Roman"/>
                <w:color w:val="030F40" w:themeColor="accent5"/>
              </w:rPr>
              <w:t>LE PLUS Du projet</w:t>
            </w:r>
            <w:r>
              <w:rPr>
                <w:rFonts w:eastAsia="Times New Roman"/>
                <w:b w:val="0"/>
                <w:bCs w:val="0"/>
                <w:color w:val="030F40" w:themeColor="accent5"/>
              </w:rPr>
              <w:t xml:space="preserve"> : </w:t>
            </w:r>
            <w:r>
              <w:rPr>
                <w:b w:val="0"/>
                <w:bCs w:val="0"/>
                <w:color w:val="030F40" w:themeColor="accent5"/>
              </w:rPr>
              <w:t>COdegaz un partenaire expérimenté soucieux de la pErenisation de ses projets</w:t>
            </w:r>
          </w:p>
          <w:p w14:paraId="0C894A28" w14:textId="77777777" w:rsidR="0072478D" w:rsidRDefault="001C792A">
            <w:pPr>
              <w:pStyle w:val="EncadrPuce"/>
              <w:ind w:left="399"/>
              <w:rPr>
                <w:b w:val="0"/>
                <w:color w:val="030F40" w:themeColor="accent5"/>
              </w:rPr>
            </w:pPr>
            <w:r>
              <w:rPr>
                <w:b w:val="0"/>
                <w:color w:val="030F40" w:themeColor="accent5"/>
              </w:rPr>
              <w:t>-</w:t>
            </w:r>
            <w:r>
              <w:rPr>
                <w:b w:val="0"/>
                <w:color w:val="030F40" w:themeColor="accent5"/>
              </w:rPr>
              <w:tab/>
              <w:t>un audit déjà fait pour contrôler la mise en service,</w:t>
            </w:r>
          </w:p>
          <w:p w14:paraId="09EE967C" w14:textId="77777777" w:rsidR="0072478D" w:rsidRDefault="001C792A">
            <w:pPr>
              <w:pStyle w:val="EncadrPuce"/>
              <w:ind w:left="399"/>
            </w:pPr>
            <w:r>
              <w:rPr>
                <w:b w:val="0"/>
                <w:color w:val="030F40" w:themeColor="accent5"/>
              </w:rPr>
              <w:t>-</w:t>
            </w:r>
            <w:r>
              <w:rPr>
                <w:b w:val="0"/>
                <w:color w:val="030F40" w:themeColor="accent5"/>
              </w:rPr>
              <w:tab/>
              <w:t>une mission effectuée fin novembre 2019 pour définir les ajustements nécessaires,</w:t>
            </w:r>
          </w:p>
          <w:p w14:paraId="210FBE22" w14:textId="77777777" w:rsidR="0072478D" w:rsidRDefault="001C792A">
            <w:pPr>
              <w:pStyle w:val="EncadrPuce"/>
              <w:ind w:left="399"/>
              <w:rPr>
                <w:b w:val="0"/>
                <w:color w:val="030F40" w:themeColor="accent5"/>
              </w:rPr>
            </w:pPr>
            <w:bookmarkStart w:id="14" w:name="OLE_LINK1"/>
            <w:r>
              <w:rPr>
                <w:b w:val="0"/>
                <w:color w:val="030F40" w:themeColor="accent5"/>
              </w:rPr>
              <w:t>-</w:t>
            </w:r>
            <w:r>
              <w:rPr>
                <w:b w:val="0"/>
                <w:color w:val="030F40" w:themeColor="accent5"/>
              </w:rPr>
              <w:tab/>
            </w:r>
            <w:bookmarkEnd w:id="14"/>
            <w:r>
              <w:rPr>
                <w:b w:val="0"/>
                <w:color w:val="030F40" w:themeColor="accent5"/>
              </w:rPr>
              <w:t>une recherche de famille relai utilisant les digesteurs pour appuyer les autres utilisateurs.</w:t>
            </w:r>
            <w:bookmarkStart w:id="15" w:name="OLE_LINK5"/>
            <w:bookmarkEnd w:id="15"/>
          </w:p>
        </w:tc>
      </w:tr>
    </w:tbl>
    <w:p w14:paraId="6DF40654" w14:textId="77777777" w:rsidR="0072478D" w:rsidRDefault="001C792A">
      <w:pPr>
        <w:pStyle w:val="Titre1"/>
        <w:numPr>
          <w:ilvl w:val="0"/>
          <w:numId w:val="2"/>
        </w:numPr>
      </w:pPr>
      <w:r>
        <w:lastRenderedPageBreak/>
        <w:t>Qui sommes nous ?</w:t>
      </w:r>
    </w:p>
    <w:p w14:paraId="45A3B595" w14:textId="77777777" w:rsidR="0072478D" w:rsidRDefault="001C792A">
      <w:pPr>
        <w:pStyle w:val="Titre2"/>
        <w:numPr>
          <w:ilvl w:val="1"/>
          <w:numId w:val="2"/>
        </w:numPr>
        <w:ind w:left="578" w:hanging="578"/>
      </w:pPr>
      <w:r>
        <w:t>Codegaz</w:t>
      </w:r>
    </w:p>
    <w:p w14:paraId="3479F2B7" w14:textId="77777777" w:rsidR="0072478D" w:rsidRDefault="001C792A">
      <w:pPr>
        <w:pStyle w:val="Titre3"/>
        <w:numPr>
          <w:ilvl w:val="2"/>
          <w:numId w:val="2"/>
        </w:numPr>
      </w:pPr>
      <w:bookmarkStart w:id="16" w:name="_Ref520302235"/>
      <w:r>
        <w:t>Présentation</w:t>
      </w:r>
      <w:bookmarkEnd w:id="16"/>
    </w:p>
    <w:p w14:paraId="45612B4D" w14:textId="77777777" w:rsidR="0072478D" w:rsidRDefault="001C792A">
      <w:r>
        <w:t xml:space="preserve">Codegaz est une association humanitaire avec plus </w:t>
      </w:r>
      <w:r>
        <w:rPr>
          <w:rStyle w:val="Miseenvaleurgrasbleu"/>
        </w:rPr>
        <w:t>de 30 ans d’expérience</w:t>
      </w:r>
      <w:r>
        <w:t xml:space="preserve"> et reconnues </w:t>
      </w:r>
      <w:r>
        <w:rPr>
          <w:rStyle w:val="Miseenvaleurgrasbleu"/>
        </w:rPr>
        <w:t>d’Utilité Publique</w:t>
      </w:r>
      <w:r>
        <w:t xml:space="preserve"> depuis 2007. Il s’agit d’une ONG de salariés et de retraités du groupe Engie. Codegaz a réalisés plus de </w:t>
      </w:r>
      <w:r>
        <w:rPr>
          <w:rStyle w:val="Miseenvaleurgrasbleu"/>
        </w:rPr>
        <w:t>500 projets pour 600 000 bénéficiaires</w:t>
      </w:r>
      <w:r>
        <w:t xml:space="preserve">. Ces projets sont centrés sur l’accès aux besoins essentiels dans une démarche de développement intégré dans une vingtaine de pays d’Afrique, d’Asie et d’Amérique Latine. Les projets s’appuient sur des membres de Codegaz ayant une </w:t>
      </w:r>
      <w:r>
        <w:rPr>
          <w:rStyle w:val="Miseenvaleurgrasbleu"/>
        </w:rPr>
        <w:t>expertise dans les Energies Renouvelables</w:t>
      </w:r>
      <w:r>
        <w:t xml:space="preserve"> (Photovoltaïque, Thermique solaire, Biogaz, Cuisson solaire, Foyers améliorés) et dans </w:t>
      </w:r>
      <w:r>
        <w:rPr>
          <w:rStyle w:val="Miseenvaleurgrasbleu"/>
        </w:rPr>
        <w:t>la gestion de projets</w:t>
      </w:r>
    </w:p>
    <w:p w14:paraId="3BC6F420" w14:textId="77777777" w:rsidR="0072478D" w:rsidRDefault="001C792A">
      <w:r>
        <w:rPr>
          <w:b/>
          <w:bCs/>
          <w:szCs w:val="28"/>
        </w:rPr>
        <w:t>Codegaz-Occitanie</w:t>
      </w:r>
      <w:r>
        <w:rPr>
          <w:b/>
          <w:bCs/>
        </w:rPr>
        <w:t xml:space="preserve"> a été créé en mars 2018 afin de se rapprocher des acteurs œuvrant dans la coopération et la solidarité internationales implantés en Occitanie.</w:t>
      </w:r>
    </w:p>
    <w:p w14:paraId="5A905095" w14:textId="77777777" w:rsidR="0072478D" w:rsidRDefault="001C792A">
      <w:pPr>
        <w:ind w:left="-1134"/>
      </w:pPr>
      <w:r>
        <w:rPr>
          <w:noProof/>
        </w:rPr>
        <w:drawing>
          <wp:inline distT="0" distB="0" distL="0" distR="0" wp14:anchorId="6EC4B3BC" wp14:editId="0B302BB6">
            <wp:extent cx="6149975" cy="3695700"/>
            <wp:effectExtent l="0" t="0" r="0" b="0"/>
            <wp:docPr id="4"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8"/>
                    <pic:cNvPicPr>
                      <a:picLocks noChangeAspect="1" noChangeArrowheads="1"/>
                    </pic:cNvPicPr>
                  </pic:nvPicPr>
                  <pic:blipFill>
                    <a:blip r:embed="rId22"/>
                    <a:stretch>
                      <a:fillRect/>
                    </a:stretch>
                  </pic:blipFill>
                  <pic:spPr bwMode="auto">
                    <a:xfrm>
                      <a:off x="0" y="0"/>
                      <a:ext cx="6149975" cy="3695700"/>
                    </a:xfrm>
                    <a:prstGeom prst="rect">
                      <a:avLst/>
                    </a:prstGeom>
                  </pic:spPr>
                </pic:pic>
              </a:graphicData>
            </a:graphic>
          </wp:inline>
        </w:drawing>
      </w:r>
    </w:p>
    <w:p w14:paraId="6D703F9D" w14:textId="77777777" w:rsidR="0072478D" w:rsidRDefault="001C792A">
      <w:pPr>
        <w:pStyle w:val="Titre3"/>
        <w:numPr>
          <w:ilvl w:val="2"/>
          <w:numId w:val="2"/>
        </w:numPr>
      </w:pPr>
      <w:r>
        <w:t>Rôle dans le projet</w:t>
      </w:r>
    </w:p>
    <w:p w14:paraId="064561ED" w14:textId="77777777" w:rsidR="0072478D" w:rsidRDefault="001C792A">
      <w:pPr>
        <w:pStyle w:val="Puce-puce"/>
        <w:numPr>
          <w:ilvl w:val="0"/>
          <w:numId w:val="3"/>
        </w:numPr>
      </w:pPr>
      <w:r>
        <w:t>Pilotage du projet en s’appuyant sur une association locale</w:t>
      </w:r>
    </w:p>
    <w:p w14:paraId="2ECA6630" w14:textId="77777777" w:rsidR="0072478D" w:rsidRDefault="001C792A">
      <w:pPr>
        <w:pStyle w:val="Puce-puce"/>
        <w:numPr>
          <w:ilvl w:val="0"/>
          <w:numId w:val="3"/>
        </w:numPr>
      </w:pPr>
      <w:r>
        <w:t>Recherche de financement</w:t>
      </w:r>
    </w:p>
    <w:p w14:paraId="25BF15E8" w14:textId="77777777" w:rsidR="0072478D" w:rsidRDefault="001C792A">
      <w:pPr>
        <w:pStyle w:val="Puce-puce"/>
        <w:numPr>
          <w:ilvl w:val="0"/>
          <w:numId w:val="3"/>
        </w:numPr>
      </w:pPr>
      <w:r>
        <w:t>Retour d’expérience et pilotage de la mise en œuvre des moyens de pérennisation du projet</w:t>
      </w:r>
    </w:p>
    <w:p w14:paraId="2EB83049" w14:textId="77777777" w:rsidR="0072478D" w:rsidRDefault="001C792A">
      <w:pPr>
        <w:pStyle w:val="Puce-puce"/>
        <w:numPr>
          <w:ilvl w:val="0"/>
          <w:numId w:val="3"/>
        </w:numPr>
      </w:pPr>
      <w:r>
        <w:t>Animation des familles relai avec l’aide de coopérants</w:t>
      </w:r>
    </w:p>
    <w:p w14:paraId="6B21338A" w14:textId="77777777" w:rsidR="0072478D" w:rsidRDefault="0072478D">
      <w:pPr>
        <w:suppressAutoHyphens w:val="0"/>
        <w:spacing w:before="0" w:line="240" w:lineRule="auto"/>
        <w:jc w:val="left"/>
      </w:pPr>
    </w:p>
    <w:p w14:paraId="73C318DC" w14:textId="77777777" w:rsidR="0072478D" w:rsidRDefault="0072478D">
      <w:pPr>
        <w:suppressAutoHyphens w:val="0"/>
        <w:spacing w:before="0" w:line="240" w:lineRule="auto"/>
        <w:jc w:val="left"/>
      </w:pPr>
    </w:p>
    <w:p w14:paraId="1E9DA723" w14:textId="77777777" w:rsidR="0072478D" w:rsidRDefault="001C792A">
      <w:pPr>
        <w:pStyle w:val="Titre3"/>
        <w:numPr>
          <w:ilvl w:val="2"/>
          <w:numId w:val="2"/>
        </w:numPr>
        <w:rPr>
          <w:rFonts w:eastAsiaTheme="minorHAnsi" w:cs="Times New Roman"/>
          <w:sz w:val="28"/>
          <w:lang w:val="en-US" w:eastAsia="en-US"/>
        </w:rPr>
      </w:pPr>
      <w:bookmarkStart w:id="17" w:name="_Ref520302242"/>
      <w:r>
        <w:rPr>
          <w:rFonts w:eastAsiaTheme="minorHAnsi" w:cs="Times New Roman"/>
          <w:b/>
          <w:sz w:val="28"/>
          <w:lang w:val="en-US" w:eastAsia="en-US"/>
        </w:rPr>
        <w:t>BSP-Népal (</w:t>
      </w:r>
      <w:r>
        <w:rPr>
          <w:rFonts w:eastAsiaTheme="minorHAnsi" w:cs="Times New Roman"/>
          <w:sz w:val="28"/>
          <w:lang w:val="en-US" w:eastAsia="en-US"/>
        </w:rPr>
        <w:t xml:space="preserve">Biogas Sector Partnerships) </w:t>
      </w:r>
      <w:bookmarkEnd w:id="17"/>
    </w:p>
    <w:p w14:paraId="21219CE5" w14:textId="77777777" w:rsidR="0072478D" w:rsidRDefault="001C792A">
      <w:pPr>
        <w:rPr>
          <w:rStyle w:val="Miseenvaleurgrasbleu"/>
          <w:rFonts w:eastAsiaTheme="minorHAnsi"/>
        </w:rPr>
      </w:pPr>
      <w:r>
        <w:t xml:space="preserve">Ce projet népalais a été mené avec l’ONG népalaise </w:t>
      </w:r>
      <w:bookmarkStart w:id="18" w:name="_Hlk20671739"/>
      <w:r>
        <w:rPr>
          <w:rStyle w:val="Miseenvaleurgrasbleu"/>
          <w:rFonts w:eastAsiaTheme="minorHAnsi"/>
        </w:rPr>
        <w:t xml:space="preserve">BSP-Népal (Biogas Sector Partnerships) </w:t>
      </w:r>
      <w:bookmarkEnd w:id="18"/>
      <w:r>
        <w:rPr>
          <w:rStyle w:val="Miseenvaleurgrasbleu"/>
          <w:rFonts w:eastAsiaTheme="minorHAnsi"/>
        </w:rPr>
        <w:t>partenaire incontournable du biogaz au Népal.</w:t>
      </w:r>
    </w:p>
    <w:p w14:paraId="218CB2FE" w14:textId="77777777" w:rsidR="0072478D" w:rsidRDefault="001C792A">
      <w:r>
        <w:t xml:space="preserve">Cette ONG a été </w:t>
      </w:r>
      <w:r>
        <w:rPr>
          <w:rStyle w:val="Miseenvaleurgrasbleu"/>
        </w:rPr>
        <w:t>créé en 2003</w:t>
      </w:r>
      <w:r>
        <w:t xml:space="preserve">; elle est </w:t>
      </w:r>
      <w:r>
        <w:rPr>
          <w:rStyle w:val="Miseenvaleurgrasbleu"/>
        </w:rPr>
        <w:t>chargée par l’Etat népalais</w:t>
      </w:r>
      <w:r>
        <w:t xml:space="preserve"> de l’exécution du programme national de biogaz. </w:t>
      </w:r>
    </w:p>
    <w:p w14:paraId="2DBB7DC9" w14:textId="77777777" w:rsidR="0072478D" w:rsidRDefault="001C792A">
      <w:r>
        <w:t xml:space="preserve">BSP s’investit également dans la collecte d’eau de pluie et est devenu un centre d’expertise au Népal. </w:t>
      </w:r>
    </w:p>
    <w:p w14:paraId="0CD554C0" w14:textId="77777777" w:rsidR="0072478D" w:rsidRDefault="001C792A">
      <w:r>
        <w:t>BSP-Népal a pour objectifs généraux :</w:t>
      </w:r>
    </w:p>
    <w:p w14:paraId="6F20FD39" w14:textId="77777777" w:rsidR="0072478D" w:rsidRDefault="001C792A">
      <w:pPr>
        <w:pStyle w:val="Puce-puce"/>
        <w:numPr>
          <w:ilvl w:val="0"/>
          <w:numId w:val="3"/>
        </w:numPr>
      </w:pPr>
      <w:r>
        <w:t>Développer et diffuser les installations domestiques de biogaz en tant que solution traditionnelle d'énergie renouvelable tout en améliorant la lutte contre la pauvreté, l'exclusion sociale,</w:t>
      </w:r>
    </w:p>
    <w:p w14:paraId="5F9F6BBE" w14:textId="77777777" w:rsidR="0072478D" w:rsidRDefault="001C792A">
      <w:pPr>
        <w:pStyle w:val="Puce-puce"/>
        <w:numPr>
          <w:ilvl w:val="0"/>
          <w:numId w:val="3"/>
        </w:numPr>
      </w:pPr>
      <w:r>
        <w:t>Assurer une commercialisation et une durabilité des installations biogaz,</w:t>
      </w:r>
    </w:p>
    <w:p w14:paraId="01F53191" w14:textId="77777777" w:rsidR="0072478D" w:rsidRDefault="001C792A">
      <w:pPr>
        <w:pStyle w:val="Puce-puce"/>
        <w:numPr>
          <w:ilvl w:val="0"/>
          <w:numId w:val="3"/>
        </w:numPr>
      </w:pPr>
      <w:r>
        <w:t>Développer les systèmes de récupérations d’eau de pluie,</w:t>
      </w:r>
    </w:p>
    <w:p w14:paraId="367B3D7A" w14:textId="77777777" w:rsidR="0072478D" w:rsidRDefault="001C792A">
      <w:pPr>
        <w:pStyle w:val="Puce-puce"/>
        <w:numPr>
          <w:ilvl w:val="0"/>
          <w:numId w:val="3"/>
        </w:numPr>
      </w:pPr>
      <w:r>
        <w:t>Renforcer les capacités des partenaires ainsi que les mécanismes de prestation et de financement</w:t>
      </w:r>
    </w:p>
    <w:p w14:paraId="30F234D6" w14:textId="77777777" w:rsidR="0072478D" w:rsidRDefault="001C792A">
      <w:r>
        <w:t xml:space="preserve">Elle a également réalisé de nombreux récupérateurs d’eau de pluie. </w:t>
      </w:r>
    </w:p>
    <w:p w14:paraId="56E1B31B" w14:textId="77777777" w:rsidR="0072478D" w:rsidRDefault="001C792A">
      <w:r>
        <w:t>C’est la première organisation de développement népalaise à obtenir la certification ISO 9001 en 2008 pour sa gestion de la qualité produit, la gestion des subventions et des systèmes de formation.</w:t>
      </w:r>
    </w:p>
    <w:p w14:paraId="2BA109F2" w14:textId="77777777" w:rsidR="0072478D" w:rsidRDefault="0072478D"/>
    <w:p w14:paraId="5C075B69" w14:textId="77777777" w:rsidR="0072478D" w:rsidRDefault="0072478D">
      <w:pPr>
        <w:rPr>
          <w:lang w:eastAsia="en-US"/>
        </w:rPr>
      </w:pPr>
    </w:p>
    <w:tbl>
      <w:tblPr>
        <w:tblW w:w="7921" w:type="dxa"/>
        <w:jc w:val="center"/>
        <w:tblCellMar>
          <w:top w:w="57" w:type="dxa"/>
          <w:bottom w:w="57" w:type="dxa"/>
        </w:tblCellMar>
        <w:tblLook w:val="01E0" w:firstRow="1" w:lastRow="1" w:firstColumn="1" w:lastColumn="1" w:noHBand="0" w:noVBand="0"/>
      </w:tblPr>
      <w:tblGrid>
        <w:gridCol w:w="1619"/>
        <w:gridCol w:w="6302"/>
      </w:tblGrid>
      <w:tr w:rsidR="0072478D" w14:paraId="0225231B" w14:textId="77777777">
        <w:trPr>
          <w:trHeight w:val="1212"/>
          <w:jc w:val="center"/>
        </w:trPr>
        <w:tc>
          <w:tcPr>
            <w:tcW w:w="1619" w:type="dxa"/>
            <w:shd w:val="clear" w:color="auto" w:fill="auto"/>
            <w:vAlign w:val="center"/>
          </w:tcPr>
          <w:p w14:paraId="214AA476" w14:textId="77777777" w:rsidR="0072478D" w:rsidRDefault="001C792A">
            <w:pPr>
              <w:jc w:val="center"/>
              <w:rPr>
                <w:color w:val="030F40" w:themeColor="accent5"/>
                <w:sz w:val="24"/>
              </w:rPr>
            </w:pPr>
            <w:r>
              <w:rPr>
                <w:noProof/>
              </w:rPr>
              <w:drawing>
                <wp:inline distT="0" distB="0" distL="0" distR="0" wp14:anchorId="520994B2" wp14:editId="549A579D">
                  <wp:extent cx="609600" cy="781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pic:cNvPicPr>
                            <a:picLocks noChangeAspect="1" noChangeArrowheads="1"/>
                          </pic:cNvPicPr>
                        </pic:nvPicPr>
                        <pic:blipFill>
                          <a:blip r:embed="rId21"/>
                          <a:stretch>
                            <a:fillRect/>
                          </a:stretch>
                        </pic:blipFill>
                        <pic:spPr bwMode="auto">
                          <a:xfrm>
                            <a:off x="0" y="0"/>
                            <a:ext cx="609600" cy="781050"/>
                          </a:xfrm>
                          <a:prstGeom prst="rect">
                            <a:avLst/>
                          </a:prstGeom>
                        </pic:spPr>
                      </pic:pic>
                    </a:graphicData>
                  </a:graphic>
                </wp:inline>
              </w:drawing>
            </w:r>
          </w:p>
        </w:tc>
        <w:tc>
          <w:tcPr>
            <w:tcW w:w="6301" w:type="dxa"/>
            <w:tcBorders>
              <w:top w:val="single" w:sz="12" w:space="0" w:color="AADC14"/>
              <w:bottom w:val="single" w:sz="12" w:space="0" w:color="AADC14"/>
            </w:tcBorders>
            <w:shd w:val="clear" w:color="auto" w:fill="auto"/>
            <w:tcMar>
              <w:top w:w="170" w:type="dxa"/>
              <w:bottom w:w="255" w:type="dxa"/>
            </w:tcMar>
          </w:tcPr>
          <w:p w14:paraId="47940A20" w14:textId="77777777" w:rsidR="0072478D" w:rsidRDefault="001C792A">
            <w:pPr>
              <w:pStyle w:val="Encadrtitre"/>
              <w:rPr>
                <w:rFonts w:eastAsia="Times New Roman"/>
                <w:b w:val="0"/>
                <w:bCs w:val="0"/>
                <w:color w:val="030F40" w:themeColor="accent5"/>
              </w:rPr>
            </w:pPr>
            <w:r>
              <w:rPr>
                <w:rFonts w:eastAsia="Times New Roman"/>
                <w:color w:val="030F40" w:themeColor="accent5"/>
              </w:rPr>
              <w:t>Le plus pour le projet</w:t>
            </w:r>
            <w:r>
              <w:rPr>
                <w:rFonts w:eastAsia="Times New Roman"/>
                <w:b w:val="0"/>
                <w:bCs w:val="0"/>
                <w:color w:val="030F40" w:themeColor="accent5"/>
              </w:rPr>
              <w:t xml:space="preserve"> : </w:t>
            </w:r>
          </w:p>
          <w:p w14:paraId="15553D80" w14:textId="77777777" w:rsidR="0072478D" w:rsidRDefault="001C792A">
            <w:pPr>
              <w:pStyle w:val="EncadrPuce"/>
              <w:ind w:left="399"/>
              <w:rPr>
                <w:b w:val="0"/>
                <w:color w:val="030F40" w:themeColor="accent5"/>
              </w:rPr>
            </w:pPr>
            <w:r>
              <w:rPr>
                <w:bCs/>
                <w:color w:val="50938A"/>
              </w:rPr>
              <w:t xml:space="preserve">Un partenaire </w:t>
            </w:r>
            <w:r>
              <w:rPr>
                <w:rStyle w:val="Miseenvaleurgrasbleu"/>
                <w:b/>
                <w:bCs/>
                <w:color w:val="50938A"/>
              </w:rPr>
              <w:t>local</w:t>
            </w:r>
            <w:r>
              <w:rPr>
                <w:bCs/>
                <w:color w:val="50938A"/>
              </w:rPr>
              <w:t xml:space="preserve"> au Népal avec</w:t>
            </w:r>
            <w:r>
              <w:rPr>
                <w:bCs/>
                <w:color w:val="030F40" w:themeColor="accent5"/>
              </w:rPr>
              <w:t xml:space="preserve"> </w:t>
            </w:r>
            <w:r>
              <w:rPr>
                <w:rStyle w:val="Miseenvaleurgrasbleu"/>
              </w:rPr>
              <w:t>plus de 10 ans d’expérience et agréé par le gouvernement</w:t>
            </w:r>
            <w:r>
              <w:rPr>
                <w:b w:val="0"/>
                <w:color w:val="030F40" w:themeColor="accent5"/>
              </w:rPr>
              <w:t>.</w:t>
            </w:r>
            <w:bookmarkStart w:id="19" w:name="OLE_LINK3"/>
            <w:bookmarkEnd w:id="19"/>
          </w:p>
        </w:tc>
      </w:tr>
    </w:tbl>
    <w:p w14:paraId="65C080D9" w14:textId="77777777" w:rsidR="0072478D" w:rsidRDefault="001C792A">
      <w:pPr>
        <w:pStyle w:val="Titre3"/>
        <w:numPr>
          <w:ilvl w:val="2"/>
          <w:numId w:val="2"/>
        </w:numPr>
      </w:pPr>
      <w:r>
        <w:t>Rôle dans le projet</w:t>
      </w:r>
    </w:p>
    <w:p w14:paraId="251BEDF6" w14:textId="77777777" w:rsidR="0072478D" w:rsidRDefault="001C792A">
      <w:pPr>
        <w:pStyle w:val="Puce-puce"/>
        <w:numPr>
          <w:ilvl w:val="0"/>
          <w:numId w:val="3"/>
        </w:numPr>
      </w:pPr>
      <w:r>
        <w:t>Construction des 80 biodigesteurs existants</w:t>
      </w:r>
    </w:p>
    <w:p w14:paraId="3B84BAC7" w14:textId="77777777" w:rsidR="0072478D" w:rsidRDefault="001C792A">
      <w:pPr>
        <w:pStyle w:val="Puce-puce"/>
        <w:numPr>
          <w:ilvl w:val="0"/>
          <w:numId w:val="3"/>
        </w:numPr>
      </w:pPr>
      <w:r>
        <w:t>Mise en œuvre pour la phase de consolidation des améliorations techniques conseillées par Codegaz</w:t>
      </w:r>
    </w:p>
    <w:p w14:paraId="6DFE37E9" w14:textId="77777777" w:rsidR="0072478D" w:rsidRDefault="001C792A">
      <w:pPr>
        <w:pStyle w:val="Puce-puce"/>
        <w:numPr>
          <w:ilvl w:val="0"/>
          <w:numId w:val="3"/>
        </w:numPr>
      </w:pPr>
      <w:r>
        <w:t>Mise en œuvre des formations</w:t>
      </w:r>
    </w:p>
    <w:p w14:paraId="4CB3DAC2" w14:textId="77777777" w:rsidR="0072478D" w:rsidRDefault="0072478D">
      <w:pPr>
        <w:pStyle w:val="Puce-puce"/>
        <w:ind w:left="360"/>
      </w:pPr>
      <w:bookmarkStart w:id="20" w:name="_Toc440009904"/>
      <w:bookmarkStart w:id="21" w:name="_Toc383096071"/>
      <w:bookmarkStart w:id="22" w:name="_Toc412124657"/>
      <w:bookmarkStart w:id="23" w:name="_Toc441767520"/>
      <w:bookmarkStart w:id="24" w:name="_Toc436298496"/>
      <w:bookmarkEnd w:id="20"/>
      <w:bookmarkEnd w:id="21"/>
      <w:bookmarkEnd w:id="22"/>
      <w:bookmarkEnd w:id="23"/>
      <w:bookmarkEnd w:id="24"/>
    </w:p>
    <w:p w14:paraId="2ADC1AB8" w14:textId="77777777" w:rsidR="0072478D" w:rsidRDefault="001C792A">
      <w:pPr>
        <w:pStyle w:val="Titre1"/>
        <w:numPr>
          <w:ilvl w:val="0"/>
          <w:numId w:val="0"/>
        </w:numPr>
        <w:ind w:left="432"/>
      </w:pPr>
      <w:r>
        <w:lastRenderedPageBreak/>
        <w:t>3 Quels Beneficiaires ?</w:t>
      </w:r>
    </w:p>
    <w:p w14:paraId="58F9E14E" w14:textId="77777777" w:rsidR="0072478D" w:rsidRDefault="001C792A">
      <w:r>
        <w:t>Le Népal est une étroite bande de terre longue de 845 km et large de 145 à 241 km. C'est un petit état de 147181 km2 enclavé entre 2 géants l'Inde et la Chine. (1/4 de la superficie de la France, ou 1/25ème de l’Inde). Ses caractéristiques principales sont :</w:t>
      </w:r>
    </w:p>
    <w:p w14:paraId="05454CB9" w14:textId="77777777" w:rsidR="0072478D" w:rsidRDefault="001C792A">
      <w:pPr>
        <w:pStyle w:val="Puce-puce"/>
        <w:numPr>
          <w:ilvl w:val="0"/>
          <w:numId w:val="3"/>
        </w:numPr>
      </w:pPr>
      <w:r>
        <w:t>Une démographie galopante,</w:t>
      </w:r>
    </w:p>
    <w:p w14:paraId="4E9D1173" w14:textId="77777777" w:rsidR="0072478D" w:rsidRDefault="001C792A">
      <w:pPr>
        <w:pStyle w:val="Puce-puce"/>
        <w:numPr>
          <w:ilvl w:val="0"/>
          <w:numId w:val="3"/>
        </w:numPr>
      </w:pPr>
      <w:r>
        <w:t>Un niveau de vie parmi les plus bas au monde,</w:t>
      </w:r>
    </w:p>
    <w:p w14:paraId="7AB3441D" w14:textId="77777777" w:rsidR="0072478D" w:rsidRDefault="001C792A">
      <w:pPr>
        <w:pStyle w:val="Puce-puce"/>
        <w:numPr>
          <w:ilvl w:val="0"/>
          <w:numId w:val="3"/>
        </w:numPr>
      </w:pPr>
      <w:r>
        <w:t>Un système de santé déficient,</w:t>
      </w:r>
    </w:p>
    <w:p w14:paraId="4A48F67C" w14:textId="77777777" w:rsidR="0072478D" w:rsidRDefault="001C792A">
      <w:pPr>
        <w:pStyle w:val="Puce-puce"/>
        <w:numPr>
          <w:ilvl w:val="0"/>
          <w:numId w:val="3"/>
        </w:numPr>
      </w:pPr>
      <w:r>
        <w:t>Des femmes opprimées et exploitées,</w:t>
      </w:r>
    </w:p>
    <w:p w14:paraId="6C24C6E4" w14:textId="77777777" w:rsidR="0072478D" w:rsidRDefault="001C792A">
      <w:pPr>
        <w:pStyle w:val="Puce-puce"/>
        <w:numPr>
          <w:ilvl w:val="0"/>
          <w:numId w:val="3"/>
        </w:numPr>
      </w:pPr>
      <w:r>
        <w:t>Un trafic humain et prostitution enfantine rampante</w:t>
      </w:r>
    </w:p>
    <w:p w14:paraId="59EEFC7B" w14:textId="77777777" w:rsidR="0072478D" w:rsidRDefault="0072478D">
      <w:pPr>
        <w:pStyle w:val="Puce-puce"/>
        <w:ind w:left="360" w:hanging="360"/>
      </w:pPr>
    </w:p>
    <w:p w14:paraId="4058EB00" w14:textId="77777777" w:rsidR="0072478D" w:rsidRDefault="001C792A">
      <w:r>
        <w:t xml:space="preserve">Les bénéficiaires du projet sont en priorité </w:t>
      </w:r>
      <w:r>
        <w:rPr>
          <w:rStyle w:val="Miseenvaleurgrasbleu"/>
        </w:rPr>
        <w:t>les femmes seules avec charge de famille</w:t>
      </w:r>
      <w:r>
        <w:t xml:space="preserve"> qui possèdent de petites parcelles de terre pour leur culture maraîchère, et quelques bovins pour alimenter en bouse le biodigesteur. Cela concerne environ </w:t>
      </w:r>
      <w:r>
        <w:rPr>
          <w:rStyle w:val="Miseenvaleurgrasbleu"/>
        </w:rPr>
        <w:t>515 personnes</w:t>
      </w:r>
      <w:r>
        <w:t>.</w:t>
      </w:r>
    </w:p>
    <w:p w14:paraId="2E3C438E" w14:textId="77777777" w:rsidR="0072478D" w:rsidRDefault="001C792A">
      <w:pPr>
        <w:rPr>
          <w:rStyle w:val="Miseenvaleurgrasbleu"/>
        </w:rPr>
      </w:pPr>
      <w:r>
        <w:rPr>
          <w:rStyle w:val="Miseenvaleurgrasbleu"/>
        </w:rPr>
        <w:t>Ces biodigesteurs correspondent bien aux attentes des familles qui s’impliquent fortement dans la construction des digesteurs (terrassement) et participent financièrement malgré leurs faibles moyens aux coûts de construction.</w:t>
      </w:r>
    </w:p>
    <w:p w14:paraId="58F86F48" w14:textId="77777777" w:rsidR="0072478D" w:rsidRDefault="0072478D">
      <w:pPr>
        <w:pStyle w:val="Puce-puce"/>
        <w:ind w:left="360" w:hanging="360"/>
      </w:pPr>
    </w:p>
    <w:p w14:paraId="4DD20F0C" w14:textId="77777777" w:rsidR="0072478D" w:rsidRDefault="001C792A">
      <w:r>
        <w:t xml:space="preserve">Nous avons choisi le </w:t>
      </w:r>
      <w:r>
        <w:rPr>
          <w:rStyle w:val="Miseenvaleurgrasbleu"/>
        </w:rPr>
        <w:t>district de Ramechhap à 150 km environ au sud-est de Katmandou</w:t>
      </w:r>
      <w:r>
        <w:t xml:space="preserve"> car :</w:t>
      </w:r>
    </w:p>
    <w:p w14:paraId="0E981CCC" w14:textId="77777777" w:rsidR="0072478D" w:rsidRDefault="001C792A">
      <w:pPr>
        <w:pStyle w:val="Puce-puce"/>
        <w:numPr>
          <w:ilvl w:val="0"/>
          <w:numId w:val="3"/>
        </w:numPr>
      </w:pPr>
      <w:r>
        <w:t xml:space="preserve">C’est un territoire où l'on peut mettre en œuvre une approche globale et cohérente, et des actions couvrant la totalité des besoins de la population  (éducation, santé, agriculture etc...) </w:t>
      </w:r>
    </w:p>
    <w:p w14:paraId="7C9584FD" w14:textId="77777777" w:rsidR="0072478D" w:rsidRDefault="001C792A">
      <w:pPr>
        <w:pStyle w:val="Puce-puce"/>
        <w:numPr>
          <w:ilvl w:val="0"/>
          <w:numId w:val="3"/>
        </w:numPr>
      </w:pPr>
      <w:r>
        <w:t>C’est un territoire à une distance raisonnable de Katmandou (l’avion exclu) 3 à 5h de route</w:t>
      </w:r>
    </w:p>
    <w:p w14:paraId="0F1BD7AC" w14:textId="77777777" w:rsidR="0072478D" w:rsidRDefault="001C792A">
      <w:pPr>
        <w:pStyle w:val="Puce-puce"/>
        <w:numPr>
          <w:ilvl w:val="0"/>
          <w:numId w:val="3"/>
        </w:numPr>
      </w:pPr>
      <w:r>
        <w:t xml:space="preserve">Il possède </w:t>
      </w:r>
      <w:r>
        <w:rPr>
          <w:rStyle w:val="Miseenvaleurgrasbleu"/>
        </w:rPr>
        <w:t>une population ayant été fortement touchée par le séisme, vraiment dans le besoin avec 8000 femmes vivant seules</w:t>
      </w:r>
      <w:r>
        <w:t>,</w:t>
      </w:r>
    </w:p>
    <w:p w14:paraId="3A2D9B68" w14:textId="77777777" w:rsidR="0072478D" w:rsidRDefault="001C792A">
      <w:pPr>
        <w:pStyle w:val="Puce-puce"/>
        <w:numPr>
          <w:ilvl w:val="0"/>
          <w:numId w:val="3"/>
        </w:numPr>
      </w:pPr>
      <w:r>
        <w:t xml:space="preserve">Il souffre de </w:t>
      </w:r>
      <w:r>
        <w:rPr>
          <w:rStyle w:val="Miseenvaleurgrasbleu"/>
        </w:rPr>
        <w:t>pénurie d’eau pendant la saison sèche</w:t>
      </w:r>
      <w:r>
        <w:t>.</w:t>
      </w:r>
    </w:p>
    <w:p w14:paraId="02AFA7EC" w14:textId="77777777" w:rsidR="0072478D" w:rsidRDefault="001C792A">
      <w:pPr>
        <w:pStyle w:val="Puce-puce"/>
        <w:numPr>
          <w:ilvl w:val="0"/>
          <w:numId w:val="3"/>
        </w:numPr>
        <w:rPr>
          <w:rStyle w:val="Miseenvaleurgrasbleu"/>
        </w:rPr>
      </w:pPr>
      <w:r>
        <w:t xml:space="preserve">Une population voulant s'investir dans des actions et </w:t>
      </w:r>
      <w:r>
        <w:rPr>
          <w:rStyle w:val="Miseenvaleurgrasbleu"/>
        </w:rPr>
        <w:t>être acteurs de leur propre développement</w:t>
      </w:r>
    </w:p>
    <w:p w14:paraId="27C9B29F" w14:textId="77777777" w:rsidR="0072478D" w:rsidRDefault="001C792A">
      <w:pPr>
        <w:pStyle w:val="Puce-puce"/>
        <w:numPr>
          <w:ilvl w:val="0"/>
          <w:numId w:val="3"/>
        </w:numPr>
      </w:pPr>
      <w:r>
        <w:t xml:space="preserve">Un territoire où l’on peut </w:t>
      </w:r>
      <w:r>
        <w:rPr>
          <w:rStyle w:val="Miseenvaleurgrasbleu"/>
        </w:rPr>
        <w:t>bénéficier d'appuis locaux et compétences</w:t>
      </w:r>
      <w:r>
        <w:t xml:space="preserve"> (architecte, maçon etc.…)</w:t>
      </w:r>
    </w:p>
    <w:p w14:paraId="7FD645D7" w14:textId="77777777" w:rsidR="0072478D" w:rsidRDefault="001C792A">
      <w:pPr>
        <w:pStyle w:val="Puce-puce"/>
        <w:numPr>
          <w:ilvl w:val="0"/>
          <w:numId w:val="3"/>
        </w:numPr>
      </w:pPr>
      <w:r>
        <w:t>Ce projet a pour objectif d'améliorer les conditions de vie des familles en facilitant l’accès à une énergie de cuisson alternative au feu de bois : le biogaz (issu de la méthanisation des déjections animales).</w:t>
      </w:r>
    </w:p>
    <w:p w14:paraId="5A425645" w14:textId="77777777" w:rsidR="0072478D" w:rsidRDefault="0072478D"/>
    <w:p w14:paraId="3DF47700" w14:textId="77777777" w:rsidR="0072478D" w:rsidRDefault="0072478D">
      <w:pPr>
        <w:rPr>
          <w:lang w:eastAsia="en-US"/>
        </w:rPr>
      </w:pPr>
    </w:p>
    <w:tbl>
      <w:tblPr>
        <w:tblW w:w="7921" w:type="dxa"/>
        <w:jc w:val="center"/>
        <w:tblCellMar>
          <w:top w:w="57" w:type="dxa"/>
          <w:bottom w:w="57" w:type="dxa"/>
        </w:tblCellMar>
        <w:tblLook w:val="01E0" w:firstRow="1" w:lastRow="1" w:firstColumn="1" w:lastColumn="1" w:noHBand="0" w:noVBand="0"/>
      </w:tblPr>
      <w:tblGrid>
        <w:gridCol w:w="1619"/>
        <w:gridCol w:w="6302"/>
      </w:tblGrid>
      <w:tr w:rsidR="0072478D" w14:paraId="6A5D0DF4" w14:textId="77777777">
        <w:trPr>
          <w:trHeight w:val="1212"/>
          <w:jc w:val="center"/>
        </w:trPr>
        <w:tc>
          <w:tcPr>
            <w:tcW w:w="1619" w:type="dxa"/>
            <w:shd w:val="clear" w:color="auto" w:fill="auto"/>
            <w:vAlign w:val="center"/>
          </w:tcPr>
          <w:p w14:paraId="6685FDFC" w14:textId="77777777" w:rsidR="0072478D" w:rsidRDefault="001C792A">
            <w:pPr>
              <w:jc w:val="center"/>
              <w:rPr>
                <w:color w:val="030F40" w:themeColor="accent5"/>
                <w:sz w:val="24"/>
              </w:rPr>
            </w:pPr>
            <w:r>
              <w:rPr>
                <w:noProof/>
              </w:rPr>
              <w:drawing>
                <wp:inline distT="0" distB="0" distL="0" distR="0" wp14:anchorId="402011E7" wp14:editId="295BAC07">
                  <wp:extent cx="609600" cy="781050"/>
                  <wp:effectExtent l="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pic:cNvPicPr>
                            <a:picLocks noChangeAspect="1" noChangeArrowheads="1"/>
                          </pic:cNvPicPr>
                        </pic:nvPicPr>
                        <pic:blipFill>
                          <a:blip r:embed="rId21"/>
                          <a:stretch>
                            <a:fillRect/>
                          </a:stretch>
                        </pic:blipFill>
                        <pic:spPr bwMode="auto">
                          <a:xfrm>
                            <a:off x="0" y="0"/>
                            <a:ext cx="609600" cy="781050"/>
                          </a:xfrm>
                          <a:prstGeom prst="rect">
                            <a:avLst/>
                          </a:prstGeom>
                        </pic:spPr>
                      </pic:pic>
                    </a:graphicData>
                  </a:graphic>
                </wp:inline>
              </w:drawing>
            </w:r>
          </w:p>
        </w:tc>
        <w:tc>
          <w:tcPr>
            <w:tcW w:w="6301" w:type="dxa"/>
            <w:tcBorders>
              <w:top w:val="single" w:sz="12" w:space="0" w:color="AADC14"/>
              <w:bottom w:val="single" w:sz="12" w:space="0" w:color="AADC14"/>
            </w:tcBorders>
            <w:shd w:val="clear" w:color="auto" w:fill="auto"/>
            <w:tcMar>
              <w:top w:w="170" w:type="dxa"/>
              <w:bottom w:w="255" w:type="dxa"/>
            </w:tcMar>
          </w:tcPr>
          <w:p w14:paraId="3D6D9539" w14:textId="77777777" w:rsidR="0072478D" w:rsidRDefault="001C792A">
            <w:pPr>
              <w:pStyle w:val="Encadrtitre"/>
              <w:rPr>
                <w:rFonts w:eastAsia="Times New Roman"/>
                <w:b w:val="0"/>
                <w:bCs w:val="0"/>
                <w:color w:val="030F40" w:themeColor="accent5"/>
              </w:rPr>
            </w:pPr>
            <w:r>
              <w:rPr>
                <w:rFonts w:eastAsia="Times New Roman"/>
                <w:color w:val="030F40" w:themeColor="accent5"/>
              </w:rPr>
              <w:t>Le plus pour le projet</w:t>
            </w:r>
            <w:r>
              <w:rPr>
                <w:rFonts w:eastAsia="Times New Roman"/>
                <w:b w:val="0"/>
                <w:bCs w:val="0"/>
                <w:color w:val="030F40" w:themeColor="accent5"/>
              </w:rPr>
              <w:t xml:space="preserve"> : </w:t>
            </w:r>
          </w:p>
          <w:p w14:paraId="30027C08" w14:textId="77777777" w:rsidR="0072478D" w:rsidRDefault="001C792A">
            <w:pPr>
              <w:pStyle w:val="EncadrPuce"/>
              <w:ind w:left="399"/>
              <w:rPr>
                <w:b w:val="0"/>
                <w:color w:val="030F40" w:themeColor="accent5"/>
              </w:rPr>
            </w:pPr>
            <w:r>
              <w:rPr>
                <w:b w:val="0"/>
                <w:color w:val="030F40" w:themeColor="accent5"/>
              </w:rPr>
              <w:t>Des bénéficiaires demandeurs et motivés dans un territoire offrant des appuis locaux (maçons, …).</w:t>
            </w:r>
          </w:p>
        </w:tc>
      </w:tr>
    </w:tbl>
    <w:p w14:paraId="0EED3BAF" w14:textId="77777777" w:rsidR="0072478D" w:rsidRDefault="0072478D"/>
    <w:p w14:paraId="3E176D95" w14:textId="77777777" w:rsidR="0072478D" w:rsidRDefault="001C792A">
      <w:pPr>
        <w:pStyle w:val="Titre1"/>
        <w:numPr>
          <w:ilvl w:val="0"/>
          <w:numId w:val="2"/>
        </w:numPr>
      </w:pPr>
      <w:r>
        <w:lastRenderedPageBreak/>
        <w:t>Nos actions et leur mise en oEUvre pour ce projet</w:t>
      </w:r>
    </w:p>
    <w:p w14:paraId="23D3D222" w14:textId="77777777" w:rsidR="0072478D" w:rsidRDefault="0072478D"/>
    <w:p w14:paraId="10313680" w14:textId="77777777" w:rsidR="0072478D" w:rsidRDefault="001C792A">
      <w:pPr>
        <w:pStyle w:val="Titre3"/>
        <w:numPr>
          <w:ilvl w:val="2"/>
          <w:numId w:val="2"/>
        </w:numPr>
        <w:ind w:left="720" w:firstLine="0"/>
      </w:pPr>
      <w:r>
        <w:t>Actions réalisées</w:t>
      </w:r>
    </w:p>
    <w:p w14:paraId="4B047F4D" w14:textId="77777777" w:rsidR="0072478D" w:rsidRDefault="001C792A">
      <w:r>
        <w:t>La construction des 80 biodigesteurs s’est achevée début 2019.</w:t>
      </w:r>
    </w:p>
    <w:p w14:paraId="06948CA9" w14:textId="77777777" w:rsidR="0072478D" w:rsidRDefault="001C792A">
      <w:pPr>
        <w:rPr>
          <w:sz w:val="28"/>
          <w:szCs w:val="28"/>
        </w:rPr>
      </w:pPr>
      <w:r>
        <w:rPr>
          <w:noProof/>
        </w:rPr>
        <w:drawing>
          <wp:inline distT="0" distB="0" distL="0" distR="0" wp14:anchorId="3CE34B9B" wp14:editId="76D84296">
            <wp:extent cx="5267325" cy="2143125"/>
            <wp:effectExtent l="0" t="0" r="0" b="0"/>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5"/>
                    <pic:cNvPicPr>
                      <a:picLocks noChangeAspect="1" noChangeArrowheads="1"/>
                    </pic:cNvPicPr>
                  </pic:nvPicPr>
                  <pic:blipFill>
                    <a:blip r:embed="rId23"/>
                    <a:stretch>
                      <a:fillRect/>
                    </a:stretch>
                  </pic:blipFill>
                  <pic:spPr bwMode="auto">
                    <a:xfrm>
                      <a:off x="0" y="0"/>
                      <a:ext cx="5267325" cy="2143125"/>
                    </a:xfrm>
                    <a:prstGeom prst="rect">
                      <a:avLst/>
                    </a:prstGeom>
                  </pic:spPr>
                </pic:pic>
              </a:graphicData>
            </a:graphic>
          </wp:inline>
        </w:drawing>
      </w:r>
    </w:p>
    <w:p w14:paraId="0BE4E127" w14:textId="77777777" w:rsidR="0072478D" w:rsidRDefault="001C792A">
      <w:r>
        <w:t>Ils ont été construits dans la région suivante du Népal, situé à 5 h de voiture de Katmandou :</w:t>
      </w:r>
    </w:p>
    <w:p w14:paraId="669E39A8" w14:textId="77777777" w:rsidR="0072478D" w:rsidRDefault="001C792A">
      <w:pPr>
        <w:rPr>
          <w:sz w:val="28"/>
          <w:szCs w:val="28"/>
        </w:rPr>
      </w:pPr>
      <w:r>
        <w:rPr>
          <w:noProof/>
        </w:rPr>
        <w:drawing>
          <wp:inline distT="0" distB="0" distL="0" distR="0" wp14:anchorId="617F670E" wp14:editId="6FA179F2">
            <wp:extent cx="5400675" cy="3057525"/>
            <wp:effectExtent l="0" t="0" r="0" b="0"/>
            <wp:docPr id="8" name="Image 100" descr="C:\Users\9495CM\AppData\Local\Microsoft\Windows\INetCache\Content.Outlook\08ZMQP1Z\situation Ramechap et Chapakhori. réductionjp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00" descr="C:\Users\9495CM\AppData\Local\Microsoft\Windows\INetCache\Content.Outlook\08ZMQP1Z\situation Ramechap et Chapakhori. réductionjpg (002).jpg"/>
                    <pic:cNvPicPr>
                      <a:picLocks noChangeAspect="1" noChangeArrowheads="1"/>
                    </pic:cNvPicPr>
                  </pic:nvPicPr>
                  <pic:blipFill>
                    <a:blip r:embed="rId24"/>
                    <a:stretch>
                      <a:fillRect/>
                    </a:stretch>
                  </pic:blipFill>
                  <pic:spPr bwMode="auto">
                    <a:xfrm>
                      <a:off x="0" y="0"/>
                      <a:ext cx="5400675" cy="3057525"/>
                    </a:xfrm>
                    <a:prstGeom prst="rect">
                      <a:avLst/>
                    </a:prstGeom>
                  </pic:spPr>
                </pic:pic>
              </a:graphicData>
            </a:graphic>
          </wp:inline>
        </w:drawing>
      </w:r>
    </w:p>
    <w:p w14:paraId="5F16CD7A" w14:textId="77777777" w:rsidR="0072478D" w:rsidRDefault="001C792A">
      <w:r>
        <w:t>La figure suivante montre une vue en coupe des biodigesteurs :</w:t>
      </w:r>
    </w:p>
    <w:p w14:paraId="08D5AD4C" w14:textId="77777777" w:rsidR="0072478D" w:rsidRDefault="001C792A">
      <w:r>
        <w:rPr>
          <w:noProof/>
        </w:rPr>
        <w:lastRenderedPageBreak/>
        <w:drawing>
          <wp:inline distT="0" distB="0" distL="0" distR="0" wp14:anchorId="20D02E67" wp14:editId="6D90F810">
            <wp:extent cx="4837430" cy="3941445"/>
            <wp:effectExtent l="0" t="0" r="0" b="0"/>
            <wp:docPr id="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9"/>
                    <pic:cNvPicPr>
                      <a:picLocks noChangeAspect="1" noChangeArrowheads="1"/>
                    </pic:cNvPicPr>
                  </pic:nvPicPr>
                  <pic:blipFill>
                    <a:blip r:embed="rId25"/>
                    <a:stretch>
                      <a:fillRect/>
                    </a:stretch>
                  </pic:blipFill>
                  <pic:spPr bwMode="auto">
                    <a:xfrm>
                      <a:off x="0" y="0"/>
                      <a:ext cx="4837430" cy="3941445"/>
                    </a:xfrm>
                    <a:prstGeom prst="rect">
                      <a:avLst/>
                    </a:prstGeom>
                  </pic:spPr>
                </pic:pic>
              </a:graphicData>
            </a:graphic>
          </wp:inline>
        </w:drawing>
      </w:r>
    </w:p>
    <w:p w14:paraId="0865E646" w14:textId="77777777" w:rsidR="0072478D" w:rsidRDefault="0072478D"/>
    <w:p w14:paraId="483FBE9B" w14:textId="77777777" w:rsidR="0072478D" w:rsidRDefault="0072478D"/>
    <w:p w14:paraId="50801C78" w14:textId="77777777" w:rsidR="0072478D" w:rsidRDefault="001C792A">
      <w:r>
        <w:t xml:space="preserve">Les missions de suivi réalisées par Codegaz en janvier 2019 </w:t>
      </w:r>
      <w:proofErr w:type="gramStart"/>
      <w:r>
        <w:t>et  novembre</w:t>
      </w:r>
      <w:proofErr w:type="gramEnd"/>
      <w:r>
        <w:t xml:space="preserve"> 2019 ont servies de base pour définir précisément les tâches à engager pour 2020. Ces missions avaient pour objet d’évaluer :</w:t>
      </w:r>
    </w:p>
    <w:p w14:paraId="5DD11177" w14:textId="77777777" w:rsidR="0072478D" w:rsidRDefault="001C792A">
      <w:pPr>
        <w:pStyle w:val="Paragraphedeliste"/>
        <w:numPr>
          <w:ilvl w:val="0"/>
          <w:numId w:val="5"/>
        </w:numPr>
      </w:pPr>
      <w:r>
        <w:t>d’un point de vue technique : l’appropriation du mode de fonctionnement des digesteurs par les utilisateurs, les améliorations techniques à apporter pour faciliter la vie des utilisateurs et protéger des digesteurs</w:t>
      </w:r>
    </w:p>
    <w:p w14:paraId="3897F552" w14:textId="77777777" w:rsidR="0072478D" w:rsidRDefault="001C792A">
      <w:pPr>
        <w:pStyle w:val="Paragraphedeliste"/>
        <w:numPr>
          <w:ilvl w:val="0"/>
          <w:numId w:val="5"/>
        </w:numPr>
      </w:pPr>
      <w:r>
        <w:t>d’un point de vue acceptabilité : le niveau de satisfaction pour la cuisson domestique,  le niveau de satisfaction de l’utilisation des digestats pour l’amélioration des rendements des cultures et de la fertilité des sols ; le niveau de satisfaction de l’utilisation des excréments animaux</w:t>
      </w:r>
    </w:p>
    <w:p w14:paraId="38AB24A1" w14:textId="77777777" w:rsidR="0072478D" w:rsidRDefault="001C792A">
      <w:pPr>
        <w:pStyle w:val="Paragraphedeliste"/>
        <w:numPr>
          <w:ilvl w:val="0"/>
          <w:numId w:val="5"/>
        </w:numPr>
      </w:pPr>
      <w:r>
        <w:t xml:space="preserve"> l’évaluation de la réduction des Gaz à effets de serre par rapport à la situation antérieure</w:t>
      </w:r>
    </w:p>
    <w:p w14:paraId="18A9062A" w14:textId="77777777" w:rsidR="0072478D" w:rsidRDefault="001C792A">
      <w:pPr>
        <w:pStyle w:val="Paragraphedeliste"/>
        <w:numPr>
          <w:ilvl w:val="0"/>
          <w:numId w:val="5"/>
        </w:numPr>
      </w:pPr>
      <w:r>
        <w:t>Trouver des familles relais pour servir de référents dans l’utilisation correcte de cette technologie et tester des autocuiseurs de riz</w:t>
      </w:r>
    </w:p>
    <w:p w14:paraId="275E2C49" w14:textId="77777777" w:rsidR="0072478D" w:rsidRDefault="0072478D">
      <w:pPr>
        <w:pStyle w:val="Paragraphedeliste"/>
      </w:pPr>
    </w:p>
    <w:p w14:paraId="62D5BABE" w14:textId="77777777" w:rsidR="0072478D" w:rsidRDefault="001C792A">
      <w:r>
        <w:t>Les premières conclusions ont servi de base à l’élaboration du programme de 2020</w:t>
      </w:r>
    </w:p>
    <w:p w14:paraId="3C69FD24" w14:textId="77777777" w:rsidR="0072478D" w:rsidRDefault="001C792A">
      <w:r>
        <w:t>La mission effectuée par Codegaz en novembre 2019 a montré que ces installations pouvaient être améliorées et bénéficier de compléments d’équipement permettant de faciliter les tâches ménagères des femmes.</w:t>
      </w:r>
    </w:p>
    <w:p w14:paraId="49211A0E" w14:textId="77777777" w:rsidR="0072478D" w:rsidRDefault="001C792A">
      <w:r>
        <w:lastRenderedPageBreak/>
        <w:t>De plus la formation à l’utilisation des biodigesteurs faite par BSP (prévue dans notre convention de 2017) demande des compléments et doit être accompagnée de supports pédagogiques à rédiger ainsi qu’un suivi pendant au moins un an.</w:t>
      </w:r>
    </w:p>
    <w:p w14:paraId="15F16BF9" w14:textId="77777777" w:rsidR="0072478D" w:rsidRDefault="001C792A">
      <w:pPr>
        <w:pStyle w:val="Titre3"/>
        <w:numPr>
          <w:ilvl w:val="2"/>
          <w:numId w:val="2"/>
        </w:numPr>
        <w:ind w:left="720" w:firstLine="0"/>
      </w:pPr>
      <w:r>
        <w:t>Actions à venir et objet de la demande de financement</w:t>
      </w:r>
    </w:p>
    <w:p w14:paraId="69C7DD9C" w14:textId="77777777" w:rsidR="0072478D" w:rsidRDefault="001C792A">
      <w:r>
        <w:t>Nous avons donc prévu pour 2020 :</w:t>
      </w:r>
    </w:p>
    <w:p w14:paraId="338DA5AE" w14:textId="77777777" w:rsidR="0072478D" w:rsidRDefault="001C792A">
      <w:r>
        <w:t xml:space="preserve">a) </w:t>
      </w:r>
      <w:r>
        <w:rPr>
          <w:rStyle w:val="Miseenvaleurgrasbleu"/>
        </w:rPr>
        <w:t>d’améliorer la partie extérieure</w:t>
      </w:r>
      <w:r>
        <w:t xml:space="preserve"> de chaque biodigesteur  </w:t>
      </w:r>
    </w:p>
    <w:p w14:paraId="5C19CF4A" w14:textId="77777777" w:rsidR="0072478D" w:rsidRDefault="001C792A">
      <w:pPr>
        <w:pStyle w:val="Puce-puce"/>
        <w:numPr>
          <w:ilvl w:val="0"/>
          <w:numId w:val="3"/>
        </w:numPr>
      </w:pPr>
      <w:r>
        <w:t xml:space="preserve">en construisant un bac d’écoulement du digestat accolé à la fosse principale afin que les bénéficiaires ne </w:t>
      </w:r>
      <w:proofErr w:type="spellStart"/>
      <w:r>
        <w:t>puisent</w:t>
      </w:r>
      <w:proofErr w:type="spellEnd"/>
      <w:r>
        <w:t xml:space="preserve"> pas dans la fosse principale (baisse de pression).</w:t>
      </w:r>
    </w:p>
    <w:p w14:paraId="653223DF" w14:textId="77777777" w:rsidR="0072478D" w:rsidRDefault="001C792A">
      <w:pPr>
        <w:pStyle w:val="Puce-puce"/>
        <w:numPr>
          <w:ilvl w:val="0"/>
          <w:numId w:val="3"/>
        </w:numPr>
      </w:pPr>
      <w:r>
        <w:t xml:space="preserve">en mettant en place un dispositif de protection de la vanne de sortie du dôme ainsi qu’une protection mécanique de la conduite dôme-entrée de l’habitation </w:t>
      </w:r>
    </w:p>
    <w:p w14:paraId="4F97019F" w14:textId="77777777" w:rsidR="0072478D" w:rsidRDefault="001C792A">
      <w:r>
        <w:t xml:space="preserve"> b) de </w:t>
      </w:r>
      <w:r>
        <w:rPr>
          <w:rStyle w:val="Miseenvaleurgrasbleu"/>
        </w:rPr>
        <w:t>revoir la partie servant à la cuisson des aliments</w:t>
      </w:r>
      <w:r>
        <w:t xml:space="preserve"> </w:t>
      </w:r>
    </w:p>
    <w:p w14:paraId="6F2601E8" w14:textId="77777777" w:rsidR="0072478D" w:rsidRDefault="001C792A">
      <w:pPr>
        <w:pStyle w:val="Puce-puce"/>
        <w:numPr>
          <w:ilvl w:val="0"/>
          <w:numId w:val="3"/>
        </w:numPr>
      </w:pPr>
      <w:r>
        <w:t>en construisant une petite paillasse pour poser le réchaud et un rice-cooker,</w:t>
      </w:r>
    </w:p>
    <w:p w14:paraId="2024169F" w14:textId="77777777" w:rsidR="0072478D" w:rsidRDefault="001C792A">
      <w:pPr>
        <w:pStyle w:val="Puce-puce"/>
        <w:numPr>
          <w:ilvl w:val="0"/>
          <w:numId w:val="3"/>
        </w:numPr>
      </w:pPr>
      <w:r>
        <w:t>en revoyant les fixations des conduites intérieures et manomètres,</w:t>
      </w:r>
    </w:p>
    <w:p w14:paraId="2384969F" w14:textId="77777777" w:rsidR="0072478D" w:rsidRDefault="001C792A">
      <w:r>
        <w:t xml:space="preserve">c) de rédiger en népalais (avec BSP) un </w:t>
      </w:r>
      <w:r>
        <w:rPr>
          <w:rStyle w:val="Miseenvaleurgrasbleu"/>
        </w:rPr>
        <w:t>mode d’emploi simple du digesteur</w:t>
      </w:r>
      <w:r>
        <w:t xml:space="preserve"> à base de pictogrammes </w:t>
      </w:r>
    </w:p>
    <w:p w14:paraId="309328D4" w14:textId="77777777" w:rsidR="0072478D" w:rsidRDefault="001C792A">
      <w:r>
        <w:t xml:space="preserve">d) </w:t>
      </w:r>
      <w:r>
        <w:rPr>
          <w:rStyle w:val="Miseenvaleurgrasbleu"/>
        </w:rPr>
        <w:t>d’élaborer une fiche de suivi simple pour les bénéficiaires</w:t>
      </w:r>
      <w:r>
        <w:t xml:space="preserve"> à utiliser pendant les premiers mois de fonctionnement ; cette fiche collectera les dates et quantité des chargements, les pressions relevées matin et soir</w:t>
      </w:r>
    </w:p>
    <w:p w14:paraId="18922968" w14:textId="38B7812B" w:rsidR="0072478D" w:rsidRDefault="001C792A">
      <w:r>
        <w:t>e) BSP n’ayant pas de personnel permanent sur le terrain (pour la formation, le suivi des bénéficiaires et l’appui technique etc…) nous devons trouver un coopérant volontaire (service civique) à envoyer sur place pendant environ 5 mois.</w:t>
      </w:r>
    </w:p>
    <w:p w14:paraId="3A4B2CD6" w14:textId="77777777" w:rsidR="0072478D" w:rsidRDefault="001C792A">
      <w:r>
        <w:t xml:space="preserve"> Ce coopérant volontaire devra constituer un réseau de paysans relais qui assurera à moyen terme le rôle d’accompagnateur pour les familles. (autonomisation)</w:t>
      </w:r>
    </w:p>
    <w:p w14:paraId="7103CE1A" w14:textId="77777777" w:rsidR="0072478D" w:rsidRDefault="001C792A">
      <w:pPr>
        <w:pStyle w:val="Titre3"/>
        <w:numPr>
          <w:ilvl w:val="2"/>
          <w:numId w:val="2"/>
        </w:numPr>
        <w:ind w:left="720" w:firstLine="0"/>
      </w:pPr>
      <w:r>
        <w:t>Planning des actions à venir</w:t>
      </w:r>
    </w:p>
    <w:tbl>
      <w:tblPr>
        <w:tblW w:w="8500" w:type="dxa"/>
        <w:tblLook w:val="04A0" w:firstRow="1" w:lastRow="0" w:firstColumn="1" w:lastColumn="0" w:noHBand="0" w:noVBand="1"/>
      </w:tblPr>
      <w:tblGrid>
        <w:gridCol w:w="4408"/>
        <w:gridCol w:w="2376"/>
        <w:gridCol w:w="1716"/>
      </w:tblGrid>
      <w:tr w:rsidR="0072478D" w14:paraId="3AC01CAA" w14:textId="77777777">
        <w:trPr>
          <w:trHeight w:val="294"/>
        </w:trPr>
        <w:tc>
          <w:tcPr>
            <w:tcW w:w="4408" w:type="dxa"/>
            <w:shd w:val="clear" w:color="auto" w:fill="auto"/>
          </w:tcPr>
          <w:p w14:paraId="3A06BCC6" w14:textId="77777777" w:rsidR="0072478D" w:rsidRDefault="001C792A">
            <w:pPr>
              <w:jc w:val="center"/>
            </w:pPr>
            <w:r>
              <w:t>Intitulés actions</w:t>
            </w:r>
          </w:p>
        </w:tc>
        <w:tc>
          <w:tcPr>
            <w:tcW w:w="2376" w:type="dxa"/>
            <w:shd w:val="clear" w:color="auto" w:fill="auto"/>
          </w:tcPr>
          <w:p w14:paraId="2F84BF30" w14:textId="77777777" w:rsidR="0072478D" w:rsidRDefault="001C792A">
            <w:r>
              <w:t>Durée et fin action</w:t>
            </w:r>
          </w:p>
        </w:tc>
        <w:tc>
          <w:tcPr>
            <w:tcW w:w="1716" w:type="dxa"/>
            <w:shd w:val="clear" w:color="auto" w:fill="auto"/>
          </w:tcPr>
          <w:p w14:paraId="12A76450" w14:textId="77777777" w:rsidR="0072478D" w:rsidRDefault="001C792A">
            <w:r>
              <w:t>Par qui ?</w:t>
            </w:r>
          </w:p>
        </w:tc>
      </w:tr>
      <w:tr w:rsidR="0072478D" w14:paraId="757D4E0C" w14:textId="77777777">
        <w:trPr>
          <w:trHeight w:val="294"/>
        </w:trPr>
        <w:tc>
          <w:tcPr>
            <w:tcW w:w="4408" w:type="dxa"/>
            <w:shd w:val="clear" w:color="auto" w:fill="auto"/>
          </w:tcPr>
          <w:p w14:paraId="77188A29" w14:textId="77777777" w:rsidR="0072478D" w:rsidRDefault="001C792A">
            <w:r>
              <w:t>Construction de bac d’écoulement du digestat </w:t>
            </w:r>
          </w:p>
        </w:tc>
        <w:tc>
          <w:tcPr>
            <w:tcW w:w="2376" w:type="dxa"/>
            <w:shd w:val="clear" w:color="auto" w:fill="auto"/>
          </w:tcPr>
          <w:p w14:paraId="03793006" w14:textId="77777777" w:rsidR="0072478D" w:rsidRDefault="001C792A">
            <w:r>
              <w:t>5 mois /juin 2020</w:t>
            </w:r>
          </w:p>
        </w:tc>
        <w:tc>
          <w:tcPr>
            <w:tcW w:w="1716" w:type="dxa"/>
            <w:shd w:val="clear" w:color="auto" w:fill="auto"/>
          </w:tcPr>
          <w:p w14:paraId="5B3403A9" w14:textId="77777777" w:rsidR="0072478D" w:rsidRDefault="001C792A">
            <w:pPr>
              <w:jc w:val="center"/>
            </w:pPr>
            <w:r>
              <w:t>BSP</w:t>
            </w:r>
          </w:p>
        </w:tc>
      </w:tr>
      <w:tr w:rsidR="0072478D" w14:paraId="0A21C6EA" w14:textId="77777777">
        <w:trPr>
          <w:trHeight w:val="603"/>
        </w:trPr>
        <w:tc>
          <w:tcPr>
            <w:tcW w:w="4408" w:type="dxa"/>
            <w:shd w:val="clear" w:color="auto" w:fill="auto"/>
          </w:tcPr>
          <w:p w14:paraId="63281286" w14:textId="77777777" w:rsidR="0072478D" w:rsidRDefault="001C792A">
            <w:r>
              <w:t>Protection vanne du dôme digesteur+ canalisation extérieure </w:t>
            </w:r>
          </w:p>
        </w:tc>
        <w:tc>
          <w:tcPr>
            <w:tcW w:w="2376" w:type="dxa"/>
            <w:shd w:val="clear" w:color="auto" w:fill="auto"/>
          </w:tcPr>
          <w:p w14:paraId="135B9BBD" w14:textId="77777777" w:rsidR="0072478D" w:rsidRDefault="001C792A">
            <w:r>
              <w:t>5 mois /juin 2020</w:t>
            </w:r>
          </w:p>
        </w:tc>
        <w:tc>
          <w:tcPr>
            <w:tcW w:w="1716" w:type="dxa"/>
            <w:shd w:val="clear" w:color="auto" w:fill="auto"/>
          </w:tcPr>
          <w:p w14:paraId="3C725B35" w14:textId="77777777" w:rsidR="0072478D" w:rsidRDefault="001C792A">
            <w:pPr>
              <w:jc w:val="center"/>
            </w:pPr>
            <w:r>
              <w:t>BSP</w:t>
            </w:r>
          </w:p>
        </w:tc>
      </w:tr>
      <w:tr w:rsidR="0072478D" w14:paraId="72DFA5D3" w14:textId="77777777">
        <w:trPr>
          <w:trHeight w:val="294"/>
        </w:trPr>
        <w:tc>
          <w:tcPr>
            <w:tcW w:w="4408" w:type="dxa"/>
            <w:shd w:val="clear" w:color="auto" w:fill="auto"/>
          </w:tcPr>
          <w:p w14:paraId="4CD8BD7F" w14:textId="77777777" w:rsidR="0072478D" w:rsidRDefault="001C792A">
            <w:r>
              <w:t>Modifications canalisations intérieures </w:t>
            </w:r>
          </w:p>
        </w:tc>
        <w:tc>
          <w:tcPr>
            <w:tcW w:w="2376" w:type="dxa"/>
            <w:shd w:val="clear" w:color="auto" w:fill="auto"/>
          </w:tcPr>
          <w:p w14:paraId="31EA9DB6" w14:textId="77777777" w:rsidR="0072478D" w:rsidRDefault="001C792A">
            <w:r>
              <w:t>5 mois /juin 2020</w:t>
            </w:r>
          </w:p>
        </w:tc>
        <w:tc>
          <w:tcPr>
            <w:tcW w:w="1716" w:type="dxa"/>
            <w:shd w:val="clear" w:color="auto" w:fill="auto"/>
          </w:tcPr>
          <w:p w14:paraId="10B10A2A" w14:textId="77777777" w:rsidR="0072478D" w:rsidRDefault="001C792A">
            <w:pPr>
              <w:jc w:val="center"/>
            </w:pPr>
            <w:r>
              <w:t>BSP</w:t>
            </w:r>
          </w:p>
        </w:tc>
      </w:tr>
      <w:tr w:rsidR="0072478D" w14:paraId="1758350F" w14:textId="77777777">
        <w:trPr>
          <w:trHeight w:val="294"/>
        </w:trPr>
        <w:tc>
          <w:tcPr>
            <w:tcW w:w="4408" w:type="dxa"/>
            <w:shd w:val="clear" w:color="auto" w:fill="auto"/>
          </w:tcPr>
          <w:p w14:paraId="08E9952E" w14:textId="77777777" w:rsidR="0072478D" w:rsidRDefault="001C792A">
            <w:r>
              <w:t>Construction d’une paillasse en cuisine </w:t>
            </w:r>
          </w:p>
        </w:tc>
        <w:tc>
          <w:tcPr>
            <w:tcW w:w="2376" w:type="dxa"/>
            <w:shd w:val="clear" w:color="auto" w:fill="auto"/>
          </w:tcPr>
          <w:p w14:paraId="040CAD34" w14:textId="77777777" w:rsidR="0072478D" w:rsidRDefault="001C792A">
            <w:r>
              <w:t>5 mois /juin 2020</w:t>
            </w:r>
          </w:p>
        </w:tc>
        <w:tc>
          <w:tcPr>
            <w:tcW w:w="1716" w:type="dxa"/>
            <w:shd w:val="clear" w:color="auto" w:fill="auto"/>
          </w:tcPr>
          <w:p w14:paraId="755D4CCC" w14:textId="77777777" w:rsidR="0072478D" w:rsidRDefault="001C792A">
            <w:pPr>
              <w:jc w:val="center"/>
            </w:pPr>
            <w:r>
              <w:t>BSP</w:t>
            </w:r>
          </w:p>
        </w:tc>
      </w:tr>
      <w:tr w:rsidR="0072478D" w14:paraId="73CC556B" w14:textId="77777777">
        <w:trPr>
          <w:trHeight w:val="603"/>
        </w:trPr>
        <w:tc>
          <w:tcPr>
            <w:tcW w:w="4408" w:type="dxa"/>
            <w:shd w:val="clear" w:color="auto" w:fill="auto"/>
          </w:tcPr>
          <w:p w14:paraId="2DF8392C" w14:textId="77777777" w:rsidR="0072478D" w:rsidRDefault="001C792A">
            <w:r>
              <w:t>formation des bénéficiaires, création supports pédagogiques </w:t>
            </w:r>
          </w:p>
        </w:tc>
        <w:tc>
          <w:tcPr>
            <w:tcW w:w="2376" w:type="dxa"/>
            <w:shd w:val="clear" w:color="auto" w:fill="auto"/>
          </w:tcPr>
          <w:p w14:paraId="26B613B8" w14:textId="77777777" w:rsidR="0072478D" w:rsidRDefault="001C792A">
            <w:r>
              <w:t>1 an/ décembre 2020</w:t>
            </w:r>
          </w:p>
        </w:tc>
        <w:tc>
          <w:tcPr>
            <w:tcW w:w="1716" w:type="dxa"/>
            <w:shd w:val="clear" w:color="auto" w:fill="auto"/>
          </w:tcPr>
          <w:p w14:paraId="321F3F4E" w14:textId="77777777" w:rsidR="0072478D" w:rsidRDefault="001C792A">
            <w:pPr>
              <w:jc w:val="center"/>
            </w:pPr>
            <w:r>
              <w:t xml:space="preserve">CODEGAZ </w:t>
            </w:r>
          </w:p>
        </w:tc>
      </w:tr>
    </w:tbl>
    <w:p w14:paraId="00F5F205" w14:textId="77777777" w:rsidR="0072478D" w:rsidRDefault="001C792A">
      <w:pPr>
        <w:pStyle w:val="Titre3"/>
        <w:numPr>
          <w:ilvl w:val="2"/>
          <w:numId w:val="2"/>
        </w:numPr>
        <w:ind w:left="720" w:firstLine="0"/>
      </w:pPr>
      <w:r>
        <w:lastRenderedPageBreak/>
        <w:t xml:space="preserve">Suivi et évaluation  </w:t>
      </w:r>
    </w:p>
    <w:p w14:paraId="76525EF0" w14:textId="77777777" w:rsidR="0072478D" w:rsidRDefault="001C792A">
      <w:r>
        <w:t>Pour la partie travaux, CODEGAZ demandera à BSP, comme pour la construction des biodigesteurs,   un compte rendu sur la bonne exécution des travaux, photos des réalisations, factures des achats fournitures afin de vérifier la bonne utilisation des financements.</w:t>
      </w:r>
    </w:p>
    <w:p w14:paraId="51111513" w14:textId="02FFD604" w:rsidR="0072478D" w:rsidRDefault="001C792A">
      <w:r>
        <w:t>Pour la partie formation, CODEGAZ demandera au volontaire détaché un compte rendu mensuel sur l’avancement des formations (nombre de séances, nombre de participants, thèmes abordés, contrôle sur place de la bonne utilisation du biodigesteurs, difficultés rencontrées etc..</w:t>
      </w:r>
    </w:p>
    <w:p w14:paraId="176250E6" w14:textId="77777777" w:rsidR="0072478D" w:rsidRDefault="001C792A">
      <w:r>
        <w:t xml:space="preserve">Une mission CODEGAZ en fin 2020 permettra d’évaluer l’ autonomisation des bénéficiaires ainsi que l’efficacité des paysans relais. </w:t>
      </w:r>
    </w:p>
    <w:p w14:paraId="31C6369C" w14:textId="77777777" w:rsidR="0072478D" w:rsidRDefault="0072478D"/>
    <w:p w14:paraId="1C29DB36" w14:textId="77777777" w:rsidR="0072478D" w:rsidRDefault="001C792A">
      <w:pPr>
        <w:pStyle w:val="Titre1"/>
        <w:numPr>
          <w:ilvl w:val="0"/>
          <w:numId w:val="2"/>
        </w:numPr>
      </w:pPr>
      <w:r>
        <w:lastRenderedPageBreak/>
        <w:t>Quel coût pour la pérennisation des installations ?</w:t>
      </w:r>
    </w:p>
    <w:p w14:paraId="0CCB669C" w14:textId="77777777" w:rsidR="0072478D" w:rsidRDefault="0072478D">
      <w:pPr>
        <w:pStyle w:val="NormalWeb"/>
        <w:spacing w:before="280" w:after="280"/>
        <w:jc w:val="both"/>
        <w:rPr>
          <w:b/>
          <w:bCs/>
          <w:color w:val="000000"/>
          <w:sz w:val="28"/>
          <w:szCs w:val="28"/>
        </w:rPr>
      </w:pPr>
    </w:p>
    <w:tbl>
      <w:tblPr>
        <w:tblW w:w="8495" w:type="dxa"/>
        <w:tblLook w:val="04A0" w:firstRow="1" w:lastRow="0" w:firstColumn="1" w:lastColumn="0" w:noHBand="0" w:noVBand="1"/>
      </w:tblPr>
      <w:tblGrid>
        <w:gridCol w:w="5775"/>
        <w:gridCol w:w="691"/>
        <w:gridCol w:w="544"/>
        <w:gridCol w:w="1485"/>
      </w:tblGrid>
      <w:tr w:rsidR="0072478D" w14:paraId="1ACDA2C0" w14:textId="77777777">
        <w:tc>
          <w:tcPr>
            <w:tcW w:w="5774" w:type="dxa"/>
            <w:shd w:val="clear" w:color="auto" w:fill="auto"/>
          </w:tcPr>
          <w:p w14:paraId="722C26CA" w14:textId="77777777" w:rsidR="0072478D" w:rsidRDefault="001C792A">
            <w:pPr>
              <w:jc w:val="center"/>
              <w:rPr>
                <w:rFonts w:cs="Calibri"/>
              </w:rPr>
            </w:pPr>
            <w:r>
              <w:rPr>
                <w:rFonts w:cs="Calibri"/>
              </w:rPr>
              <w:t>Intitulés actions</w:t>
            </w:r>
          </w:p>
        </w:tc>
        <w:tc>
          <w:tcPr>
            <w:tcW w:w="691" w:type="dxa"/>
            <w:shd w:val="clear" w:color="auto" w:fill="auto"/>
          </w:tcPr>
          <w:p w14:paraId="22D91576" w14:textId="77777777" w:rsidR="0072478D" w:rsidRDefault="001C792A">
            <w:r>
              <w:rPr>
                <w:rFonts w:cs="Calibri"/>
              </w:rPr>
              <w:t>CU en €</w:t>
            </w:r>
          </w:p>
        </w:tc>
        <w:tc>
          <w:tcPr>
            <w:tcW w:w="544" w:type="dxa"/>
            <w:shd w:val="clear" w:color="auto" w:fill="auto"/>
          </w:tcPr>
          <w:p w14:paraId="7D190FED" w14:textId="77777777" w:rsidR="0072478D" w:rsidRDefault="001C792A">
            <w:pPr>
              <w:rPr>
                <w:rFonts w:cs="Calibri"/>
              </w:rPr>
            </w:pPr>
            <w:r>
              <w:rPr>
                <w:rFonts w:cs="Calibri"/>
              </w:rPr>
              <w:t>Nb</w:t>
            </w:r>
          </w:p>
        </w:tc>
        <w:tc>
          <w:tcPr>
            <w:tcW w:w="1485" w:type="dxa"/>
            <w:shd w:val="clear" w:color="auto" w:fill="auto"/>
          </w:tcPr>
          <w:p w14:paraId="458502EA" w14:textId="77777777" w:rsidR="0072478D" w:rsidRDefault="001C792A">
            <w:pPr>
              <w:rPr>
                <w:rFonts w:cs="Calibri"/>
              </w:rPr>
            </w:pPr>
            <w:r>
              <w:rPr>
                <w:rFonts w:cs="Calibri"/>
              </w:rPr>
              <w:t>En euros</w:t>
            </w:r>
          </w:p>
        </w:tc>
      </w:tr>
      <w:tr w:rsidR="0072478D" w14:paraId="6C1B9C84" w14:textId="77777777">
        <w:tc>
          <w:tcPr>
            <w:tcW w:w="5774" w:type="dxa"/>
            <w:shd w:val="clear" w:color="auto" w:fill="auto"/>
          </w:tcPr>
          <w:p w14:paraId="5DE96E20" w14:textId="77777777" w:rsidR="0072478D" w:rsidRDefault="001C792A">
            <w:pPr>
              <w:rPr>
                <w:rFonts w:cs="Calibri"/>
              </w:rPr>
            </w:pPr>
            <w:r>
              <w:rPr>
                <w:rFonts w:cs="Calibri"/>
              </w:rPr>
              <w:t>Construction de bac d’écoulement du digestat </w:t>
            </w:r>
          </w:p>
        </w:tc>
        <w:tc>
          <w:tcPr>
            <w:tcW w:w="691" w:type="dxa"/>
            <w:shd w:val="clear" w:color="auto" w:fill="auto"/>
          </w:tcPr>
          <w:p w14:paraId="5F329B50" w14:textId="77777777" w:rsidR="0072478D" w:rsidRDefault="001C792A">
            <w:pPr>
              <w:rPr>
                <w:rFonts w:cs="Calibri"/>
              </w:rPr>
            </w:pPr>
            <w:r>
              <w:rPr>
                <w:rFonts w:cs="Calibri"/>
              </w:rPr>
              <w:t>20</w:t>
            </w:r>
          </w:p>
        </w:tc>
        <w:tc>
          <w:tcPr>
            <w:tcW w:w="544" w:type="dxa"/>
            <w:shd w:val="clear" w:color="auto" w:fill="auto"/>
          </w:tcPr>
          <w:p w14:paraId="337D3629" w14:textId="77777777" w:rsidR="0072478D" w:rsidRDefault="001C792A">
            <w:r>
              <w:rPr>
                <w:rFonts w:cs="Calibri"/>
              </w:rPr>
              <w:t>20</w:t>
            </w:r>
          </w:p>
        </w:tc>
        <w:tc>
          <w:tcPr>
            <w:tcW w:w="1485" w:type="dxa"/>
            <w:shd w:val="clear" w:color="auto" w:fill="auto"/>
          </w:tcPr>
          <w:p w14:paraId="6593A486" w14:textId="77777777" w:rsidR="0072478D" w:rsidRDefault="001C792A">
            <w:pPr>
              <w:jc w:val="center"/>
            </w:pPr>
            <w:r>
              <w:rPr>
                <w:rFonts w:cs="Calibri"/>
              </w:rPr>
              <w:t>400</w:t>
            </w:r>
          </w:p>
        </w:tc>
      </w:tr>
      <w:tr w:rsidR="0072478D" w14:paraId="3645C0A2" w14:textId="77777777">
        <w:tc>
          <w:tcPr>
            <w:tcW w:w="5774" w:type="dxa"/>
            <w:shd w:val="clear" w:color="auto" w:fill="auto"/>
          </w:tcPr>
          <w:p w14:paraId="7A506D1C" w14:textId="77777777" w:rsidR="0072478D" w:rsidRDefault="001C792A">
            <w:pPr>
              <w:rPr>
                <w:rFonts w:cs="Calibri"/>
              </w:rPr>
            </w:pPr>
            <w:r>
              <w:rPr>
                <w:rFonts w:cs="Calibri"/>
              </w:rPr>
              <w:t>Protection vanne du dôme digesteur+ canalisation extérieure </w:t>
            </w:r>
          </w:p>
        </w:tc>
        <w:tc>
          <w:tcPr>
            <w:tcW w:w="691" w:type="dxa"/>
            <w:shd w:val="clear" w:color="auto" w:fill="auto"/>
          </w:tcPr>
          <w:p w14:paraId="7A76C06E" w14:textId="77777777" w:rsidR="0072478D" w:rsidRDefault="001C792A">
            <w:pPr>
              <w:rPr>
                <w:rFonts w:cs="Calibri"/>
              </w:rPr>
            </w:pPr>
            <w:r>
              <w:rPr>
                <w:rFonts w:cs="Calibri"/>
              </w:rPr>
              <w:t>20</w:t>
            </w:r>
          </w:p>
        </w:tc>
        <w:tc>
          <w:tcPr>
            <w:tcW w:w="544" w:type="dxa"/>
            <w:shd w:val="clear" w:color="auto" w:fill="auto"/>
          </w:tcPr>
          <w:p w14:paraId="38C14681" w14:textId="77777777" w:rsidR="0072478D" w:rsidRDefault="001C792A">
            <w:r>
              <w:rPr>
                <w:rFonts w:cs="Calibri"/>
              </w:rPr>
              <w:t>40</w:t>
            </w:r>
          </w:p>
        </w:tc>
        <w:tc>
          <w:tcPr>
            <w:tcW w:w="1485" w:type="dxa"/>
            <w:shd w:val="clear" w:color="auto" w:fill="auto"/>
          </w:tcPr>
          <w:p w14:paraId="69BA9728" w14:textId="77777777" w:rsidR="0072478D" w:rsidRDefault="001C792A">
            <w:pPr>
              <w:jc w:val="center"/>
            </w:pPr>
            <w:r>
              <w:rPr>
                <w:rFonts w:cs="Calibri"/>
              </w:rPr>
              <w:t>800</w:t>
            </w:r>
          </w:p>
        </w:tc>
      </w:tr>
      <w:tr w:rsidR="0072478D" w14:paraId="63E30A64" w14:textId="77777777">
        <w:tc>
          <w:tcPr>
            <w:tcW w:w="5774" w:type="dxa"/>
            <w:shd w:val="clear" w:color="auto" w:fill="auto"/>
          </w:tcPr>
          <w:p w14:paraId="2CFBDE4B" w14:textId="77777777" w:rsidR="0072478D" w:rsidRDefault="001C792A">
            <w:pPr>
              <w:rPr>
                <w:rFonts w:cs="Calibri"/>
              </w:rPr>
            </w:pPr>
            <w:r>
              <w:rPr>
                <w:rFonts w:cs="Calibri"/>
              </w:rPr>
              <w:t>Modifications canalisations intérieures </w:t>
            </w:r>
          </w:p>
        </w:tc>
        <w:tc>
          <w:tcPr>
            <w:tcW w:w="691" w:type="dxa"/>
            <w:shd w:val="clear" w:color="auto" w:fill="auto"/>
          </w:tcPr>
          <w:p w14:paraId="558BBC1C" w14:textId="77777777" w:rsidR="0072478D" w:rsidRDefault="001C792A">
            <w:pPr>
              <w:rPr>
                <w:rFonts w:cs="Calibri"/>
              </w:rPr>
            </w:pPr>
            <w:r>
              <w:rPr>
                <w:rFonts w:cs="Calibri"/>
              </w:rPr>
              <w:t>10</w:t>
            </w:r>
          </w:p>
        </w:tc>
        <w:tc>
          <w:tcPr>
            <w:tcW w:w="544" w:type="dxa"/>
            <w:shd w:val="clear" w:color="auto" w:fill="auto"/>
          </w:tcPr>
          <w:p w14:paraId="6CBC6858" w14:textId="77777777" w:rsidR="0072478D" w:rsidRDefault="001C792A">
            <w:r>
              <w:rPr>
                <w:rFonts w:cs="Calibri"/>
              </w:rPr>
              <w:t>50</w:t>
            </w:r>
          </w:p>
        </w:tc>
        <w:tc>
          <w:tcPr>
            <w:tcW w:w="1485" w:type="dxa"/>
            <w:shd w:val="clear" w:color="auto" w:fill="auto"/>
          </w:tcPr>
          <w:p w14:paraId="12FBE092" w14:textId="77777777" w:rsidR="0072478D" w:rsidRDefault="001C792A">
            <w:pPr>
              <w:jc w:val="center"/>
            </w:pPr>
            <w:r>
              <w:rPr>
                <w:rFonts w:cs="Calibri"/>
              </w:rPr>
              <w:t>500</w:t>
            </w:r>
          </w:p>
        </w:tc>
      </w:tr>
      <w:tr w:rsidR="0072478D" w14:paraId="4C6593E3" w14:textId="77777777">
        <w:tc>
          <w:tcPr>
            <w:tcW w:w="5774" w:type="dxa"/>
            <w:shd w:val="clear" w:color="auto" w:fill="auto"/>
          </w:tcPr>
          <w:p w14:paraId="181297DD" w14:textId="77777777" w:rsidR="0072478D" w:rsidRDefault="001C792A">
            <w:pPr>
              <w:rPr>
                <w:rFonts w:cs="Calibri"/>
              </w:rPr>
            </w:pPr>
            <w:r>
              <w:rPr>
                <w:rFonts w:cs="Calibri"/>
              </w:rPr>
              <w:t>Construction d’une paillasse en cuisine </w:t>
            </w:r>
          </w:p>
        </w:tc>
        <w:tc>
          <w:tcPr>
            <w:tcW w:w="691" w:type="dxa"/>
            <w:shd w:val="clear" w:color="auto" w:fill="auto"/>
          </w:tcPr>
          <w:p w14:paraId="1C58C497" w14:textId="77777777" w:rsidR="0072478D" w:rsidRDefault="001C792A">
            <w:r>
              <w:rPr>
                <w:rFonts w:cs="Calibri"/>
              </w:rPr>
              <w:t>30</w:t>
            </w:r>
          </w:p>
        </w:tc>
        <w:tc>
          <w:tcPr>
            <w:tcW w:w="544" w:type="dxa"/>
            <w:shd w:val="clear" w:color="auto" w:fill="auto"/>
          </w:tcPr>
          <w:p w14:paraId="147A9D64" w14:textId="77777777" w:rsidR="0072478D" w:rsidRDefault="001C792A">
            <w:r>
              <w:rPr>
                <w:rFonts w:cs="Calibri"/>
              </w:rPr>
              <w:t>30</w:t>
            </w:r>
          </w:p>
        </w:tc>
        <w:tc>
          <w:tcPr>
            <w:tcW w:w="1485" w:type="dxa"/>
            <w:shd w:val="clear" w:color="auto" w:fill="auto"/>
          </w:tcPr>
          <w:p w14:paraId="3EF4B236" w14:textId="77777777" w:rsidR="0072478D" w:rsidRDefault="001C792A">
            <w:pPr>
              <w:jc w:val="center"/>
            </w:pPr>
            <w:r>
              <w:rPr>
                <w:rFonts w:cs="Calibri"/>
              </w:rPr>
              <w:t>900</w:t>
            </w:r>
          </w:p>
        </w:tc>
      </w:tr>
      <w:tr w:rsidR="0072478D" w14:paraId="03C466C6" w14:textId="77777777">
        <w:tc>
          <w:tcPr>
            <w:tcW w:w="5774" w:type="dxa"/>
            <w:shd w:val="clear" w:color="auto" w:fill="auto"/>
          </w:tcPr>
          <w:p w14:paraId="6FE7563C" w14:textId="77777777" w:rsidR="0072478D" w:rsidRDefault="001C792A">
            <w:pPr>
              <w:rPr>
                <w:rFonts w:cs="Calibri"/>
              </w:rPr>
            </w:pPr>
            <w:r>
              <w:rPr>
                <w:rFonts w:cs="Calibri"/>
              </w:rPr>
              <w:t xml:space="preserve">S/TOTAL </w:t>
            </w:r>
          </w:p>
        </w:tc>
        <w:tc>
          <w:tcPr>
            <w:tcW w:w="691" w:type="dxa"/>
            <w:shd w:val="clear" w:color="auto" w:fill="auto"/>
          </w:tcPr>
          <w:p w14:paraId="18E435C8" w14:textId="77777777" w:rsidR="0072478D" w:rsidRDefault="0072478D">
            <w:pPr>
              <w:rPr>
                <w:rFonts w:cs="Calibri"/>
              </w:rPr>
            </w:pPr>
          </w:p>
        </w:tc>
        <w:tc>
          <w:tcPr>
            <w:tcW w:w="544" w:type="dxa"/>
            <w:shd w:val="clear" w:color="auto" w:fill="auto"/>
          </w:tcPr>
          <w:p w14:paraId="05F00869" w14:textId="77777777" w:rsidR="0072478D" w:rsidRDefault="0072478D">
            <w:pPr>
              <w:rPr>
                <w:rFonts w:cs="Calibri"/>
              </w:rPr>
            </w:pPr>
          </w:p>
        </w:tc>
        <w:tc>
          <w:tcPr>
            <w:tcW w:w="1485" w:type="dxa"/>
            <w:shd w:val="clear" w:color="auto" w:fill="auto"/>
          </w:tcPr>
          <w:p w14:paraId="647F53F2" w14:textId="77777777" w:rsidR="0072478D" w:rsidRDefault="001C792A">
            <w:pPr>
              <w:jc w:val="center"/>
            </w:pPr>
            <w:r>
              <w:rPr>
                <w:rFonts w:cs="Calibri"/>
              </w:rPr>
              <w:t>2600</w:t>
            </w:r>
          </w:p>
        </w:tc>
      </w:tr>
      <w:tr w:rsidR="0072478D" w14:paraId="1E15FF35" w14:textId="77777777">
        <w:tc>
          <w:tcPr>
            <w:tcW w:w="5774" w:type="dxa"/>
            <w:shd w:val="clear" w:color="auto" w:fill="auto"/>
          </w:tcPr>
          <w:p w14:paraId="20A77713" w14:textId="054A6ED7" w:rsidR="0072478D" w:rsidRDefault="001C792A">
            <w:pPr>
              <w:rPr>
                <w:rFonts w:cs="Calibri"/>
              </w:rPr>
            </w:pPr>
            <w:r>
              <w:rPr>
                <w:rFonts w:cs="Calibri"/>
              </w:rPr>
              <w:t>Prestations BSP (</w:t>
            </w:r>
            <w:r w:rsidR="000A6F3A">
              <w:rPr>
                <w:rFonts w:cs="Calibri"/>
              </w:rPr>
              <w:t>étude</w:t>
            </w:r>
            <w:r>
              <w:rPr>
                <w:rFonts w:cs="Calibri"/>
              </w:rPr>
              <w:t xml:space="preserve">, suivi chantier, </w:t>
            </w:r>
            <w:r w:rsidR="000A6F3A">
              <w:rPr>
                <w:rFonts w:cs="Calibri"/>
              </w:rPr>
              <w:t>etc..</w:t>
            </w:r>
            <w:r>
              <w:rPr>
                <w:rFonts w:cs="Calibri"/>
              </w:rPr>
              <w:t>)</w:t>
            </w:r>
          </w:p>
        </w:tc>
        <w:tc>
          <w:tcPr>
            <w:tcW w:w="691" w:type="dxa"/>
            <w:shd w:val="clear" w:color="auto" w:fill="auto"/>
          </w:tcPr>
          <w:p w14:paraId="538FCFC5" w14:textId="77777777" w:rsidR="0072478D" w:rsidRDefault="0072478D">
            <w:pPr>
              <w:rPr>
                <w:rFonts w:cs="Calibri"/>
              </w:rPr>
            </w:pPr>
          </w:p>
        </w:tc>
        <w:tc>
          <w:tcPr>
            <w:tcW w:w="544" w:type="dxa"/>
            <w:shd w:val="clear" w:color="auto" w:fill="auto"/>
          </w:tcPr>
          <w:p w14:paraId="4F22976D" w14:textId="77777777" w:rsidR="0072478D" w:rsidRDefault="0072478D">
            <w:pPr>
              <w:rPr>
                <w:rFonts w:cs="Calibri"/>
              </w:rPr>
            </w:pPr>
          </w:p>
        </w:tc>
        <w:tc>
          <w:tcPr>
            <w:tcW w:w="1485" w:type="dxa"/>
            <w:shd w:val="clear" w:color="auto" w:fill="auto"/>
          </w:tcPr>
          <w:p w14:paraId="7D1808C9" w14:textId="77777777" w:rsidR="0072478D" w:rsidRDefault="001C792A">
            <w:pPr>
              <w:jc w:val="center"/>
              <w:rPr>
                <w:rFonts w:cs="Calibri"/>
              </w:rPr>
            </w:pPr>
            <w:r>
              <w:rPr>
                <w:rFonts w:cs="Calibri"/>
              </w:rPr>
              <w:t>1000</w:t>
            </w:r>
          </w:p>
        </w:tc>
      </w:tr>
      <w:tr w:rsidR="0072478D" w14:paraId="040E89CA" w14:textId="77777777">
        <w:tc>
          <w:tcPr>
            <w:tcW w:w="5774" w:type="dxa"/>
            <w:shd w:val="clear" w:color="auto" w:fill="auto"/>
          </w:tcPr>
          <w:p w14:paraId="4CEC5537" w14:textId="77777777" w:rsidR="0072478D" w:rsidRDefault="001C792A">
            <w:pPr>
              <w:rPr>
                <w:rFonts w:cs="Calibri"/>
              </w:rPr>
            </w:pPr>
            <w:r>
              <w:rPr>
                <w:rFonts w:cs="Calibri"/>
              </w:rPr>
              <w:t>formation des bénéficiaires, création supports pédagogiques </w:t>
            </w:r>
          </w:p>
        </w:tc>
        <w:tc>
          <w:tcPr>
            <w:tcW w:w="691" w:type="dxa"/>
            <w:shd w:val="clear" w:color="auto" w:fill="auto"/>
          </w:tcPr>
          <w:p w14:paraId="218E0B54" w14:textId="77777777" w:rsidR="0072478D" w:rsidRDefault="001C792A">
            <w:pPr>
              <w:rPr>
                <w:rFonts w:cs="Calibri"/>
              </w:rPr>
            </w:pPr>
            <w:r>
              <w:rPr>
                <w:rFonts w:cs="Calibri"/>
              </w:rPr>
              <w:t>20</w:t>
            </w:r>
          </w:p>
        </w:tc>
        <w:tc>
          <w:tcPr>
            <w:tcW w:w="544" w:type="dxa"/>
            <w:shd w:val="clear" w:color="auto" w:fill="auto"/>
          </w:tcPr>
          <w:p w14:paraId="61556204" w14:textId="77777777" w:rsidR="0072478D" w:rsidRDefault="001C792A">
            <w:r>
              <w:rPr>
                <w:rFonts w:cs="Calibri"/>
              </w:rPr>
              <w:t>60</w:t>
            </w:r>
          </w:p>
        </w:tc>
        <w:tc>
          <w:tcPr>
            <w:tcW w:w="1485" w:type="dxa"/>
            <w:shd w:val="clear" w:color="auto" w:fill="auto"/>
          </w:tcPr>
          <w:p w14:paraId="239E1EC1" w14:textId="77777777" w:rsidR="0072478D" w:rsidRDefault="001C792A">
            <w:pPr>
              <w:jc w:val="center"/>
            </w:pPr>
            <w:r>
              <w:rPr>
                <w:rFonts w:cs="Calibri"/>
              </w:rPr>
              <w:t>1200</w:t>
            </w:r>
          </w:p>
        </w:tc>
      </w:tr>
      <w:tr w:rsidR="0072478D" w14:paraId="42E9288F" w14:textId="77777777">
        <w:tc>
          <w:tcPr>
            <w:tcW w:w="5774" w:type="dxa"/>
            <w:shd w:val="clear" w:color="auto" w:fill="auto"/>
          </w:tcPr>
          <w:p w14:paraId="3CC8BC49" w14:textId="77777777" w:rsidR="0072478D" w:rsidRDefault="001C792A">
            <w:pPr>
              <w:rPr>
                <w:rFonts w:cs="Calibri"/>
              </w:rPr>
            </w:pPr>
            <w:r>
              <w:rPr>
                <w:rFonts w:cs="Calibri"/>
              </w:rPr>
              <w:t>traducteur anglais -népalais </w:t>
            </w:r>
          </w:p>
        </w:tc>
        <w:tc>
          <w:tcPr>
            <w:tcW w:w="691" w:type="dxa"/>
            <w:shd w:val="clear" w:color="auto" w:fill="auto"/>
          </w:tcPr>
          <w:p w14:paraId="7BEC154E" w14:textId="77777777" w:rsidR="0072478D" w:rsidRDefault="0072478D">
            <w:pPr>
              <w:rPr>
                <w:rFonts w:cs="Calibri"/>
              </w:rPr>
            </w:pPr>
          </w:p>
        </w:tc>
        <w:tc>
          <w:tcPr>
            <w:tcW w:w="544" w:type="dxa"/>
            <w:shd w:val="clear" w:color="auto" w:fill="auto"/>
          </w:tcPr>
          <w:p w14:paraId="2AFA5AE8" w14:textId="77777777" w:rsidR="0072478D" w:rsidRDefault="0072478D">
            <w:pPr>
              <w:rPr>
                <w:rFonts w:cs="Calibri"/>
              </w:rPr>
            </w:pPr>
          </w:p>
        </w:tc>
        <w:tc>
          <w:tcPr>
            <w:tcW w:w="1485" w:type="dxa"/>
            <w:shd w:val="clear" w:color="auto" w:fill="auto"/>
          </w:tcPr>
          <w:p w14:paraId="617E3CA3" w14:textId="77777777" w:rsidR="0072478D" w:rsidRDefault="001C792A">
            <w:pPr>
              <w:jc w:val="center"/>
            </w:pPr>
            <w:r>
              <w:rPr>
                <w:rFonts w:cs="Calibri"/>
              </w:rPr>
              <w:t>1800</w:t>
            </w:r>
          </w:p>
        </w:tc>
      </w:tr>
      <w:tr w:rsidR="0072478D" w14:paraId="2549E31E" w14:textId="77777777">
        <w:tc>
          <w:tcPr>
            <w:tcW w:w="5774" w:type="dxa"/>
            <w:shd w:val="clear" w:color="auto" w:fill="auto"/>
          </w:tcPr>
          <w:p w14:paraId="05C5CCA5" w14:textId="77777777" w:rsidR="0072478D" w:rsidRDefault="001C792A">
            <w:pPr>
              <w:rPr>
                <w:rFonts w:cs="Calibri"/>
              </w:rPr>
            </w:pPr>
            <w:r>
              <w:rPr>
                <w:rFonts w:cs="Calibri"/>
              </w:rPr>
              <w:t>frais de mission Codegaz</w:t>
            </w:r>
          </w:p>
        </w:tc>
        <w:tc>
          <w:tcPr>
            <w:tcW w:w="691" w:type="dxa"/>
            <w:shd w:val="clear" w:color="auto" w:fill="auto"/>
          </w:tcPr>
          <w:p w14:paraId="10488F7D" w14:textId="77777777" w:rsidR="0072478D" w:rsidRDefault="0072478D">
            <w:pPr>
              <w:rPr>
                <w:rFonts w:cs="Calibri"/>
              </w:rPr>
            </w:pPr>
          </w:p>
        </w:tc>
        <w:tc>
          <w:tcPr>
            <w:tcW w:w="544" w:type="dxa"/>
            <w:shd w:val="clear" w:color="auto" w:fill="auto"/>
          </w:tcPr>
          <w:p w14:paraId="4AB57511" w14:textId="77777777" w:rsidR="0072478D" w:rsidRDefault="0072478D">
            <w:pPr>
              <w:rPr>
                <w:rFonts w:cs="Calibri"/>
              </w:rPr>
            </w:pPr>
          </w:p>
        </w:tc>
        <w:tc>
          <w:tcPr>
            <w:tcW w:w="1485" w:type="dxa"/>
            <w:shd w:val="clear" w:color="auto" w:fill="auto"/>
          </w:tcPr>
          <w:p w14:paraId="2E58F208" w14:textId="77777777" w:rsidR="0072478D" w:rsidRDefault="001C792A">
            <w:pPr>
              <w:jc w:val="center"/>
              <w:rPr>
                <w:rFonts w:cs="Calibri"/>
              </w:rPr>
            </w:pPr>
            <w:r>
              <w:rPr>
                <w:rFonts w:cs="Calibri"/>
              </w:rPr>
              <w:t>3000</w:t>
            </w:r>
          </w:p>
        </w:tc>
      </w:tr>
      <w:tr w:rsidR="0072478D" w14:paraId="50332E57" w14:textId="77777777">
        <w:tc>
          <w:tcPr>
            <w:tcW w:w="5774" w:type="dxa"/>
            <w:shd w:val="clear" w:color="auto" w:fill="auto"/>
          </w:tcPr>
          <w:p w14:paraId="1E9AB0F2" w14:textId="77777777" w:rsidR="0072478D" w:rsidRDefault="001C792A">
            <w:pPr>
              <w:rPr>
                <w:rFonts w:cs="Calibri"/>
              </w:rPr>
            </w:pPr>
            <w:r>
              <w:rPr>
                <w:rFonts w:cs="Calibri"/>
              </w:rPr>
              <w:t>imprévus</w:t>
            </w:r>
          </w:p>
        </w:tc>
        <w:tc>
          <w:tcPr>
            <w:tcW w:w="691" w:type="dxa"/>
            <w:shd w:val="clear" w:color="auto" w:fill="auto"/>
          </w:tcPr>
          <w:p w14:paraId="2F82EC7C" w14:textId="77777777" w:rsidR="0072478D" w:rsidRDefault="0072478D">
            <w:pPr>
              <w:rPr>
                <w:rFonts w:cs="Calibri"/>
              </w:rPr>
            </w:pPr>
          </w:p>
        </w:tc>
        <w:tc>
          <w:tcPr>
            <w:tcW w:w="544" w:type="dxa"/>
            <w:shd w:val="clear" w:color="auto" w:fill="auto"/>
          </w:tcPr>
          <w:p w14:paraId="4CB73035" w14:textId="77777777" w:rsidR="0072478D" w:rsidRDefault="0072478D">
            <w:pPr>
              <w:rPr>
                <w:rFonts w:cs="Calibri"/>
              </w:rPr>
            </w:pPr>
          </w:p>
        </w:tc>
        <w:tc>
          <w:tcPr>
            <w:tcW w:w="1485" w:type="dxa"/>
            <w:shd w:val="clear" w:color="auto" w:fill="auto"/>
          </w:tcPr>
          <w:p w14:paraId="2AC12EF5" w14:textId="77777777" w:rsidR="0072478D" w:rsidRDefault="001C792A">
            <w:pPr>
              <w:jc w:val="center"/>
              <w:rPr>
                <w:rFonts w:cs="Calibri"/>
              </w:rPr>
            </w:pPr>
            <w:r>
              <w:rPr>
                <w:rFonts w:cs="Calibri"/>
              </w:rPr>
              <w:t>700</w:t>
            </w:r>
          </w:p>
        </w:tc>
      </w:tr>
      <w:tr w:rsidR="0072478D" w14:paraId="490BB491" w14:textId="77777777">
        <w:tc>
          <w:tcPr>
            <w:tcW w:w="5774" w:type="dxa"/>
            <w:shd w:val="clear" w:color="auto" w:fill="auto"/>
          </w:tcPr>
          <w:p w14:paraId="5685A86E" w14:textId="77777777" w:rsidR="0072478D" w:rsidRDefault="001C792A">
            <w:r>
              <w:rPr>
                <w:rFonts w:cs="Calibri"/>
              </w:rPr>
              <w:t>Frais généraux (10%)</w:t>
            </w:r>
          </w:p>
        </w:tc>
        <w:tc>
          <w:tcPr>
            <w:tcW w:w="691" w:type="dxa"/>
            <w:shd w:val="clear" w:color="auto" w:fill="auto"/>
          </w:tcPr>
          <w:p w14:paraId="609B6238" w14:textId="77777777" w:rsidR="0072478D" w:rsidRDefault="0072478D">
            <w:pPr>
              <w:rPr>
                <w:rFonts w:cs="Calibri"/>
              </w:rPr>
            </w:pPr>
          </w:p>
        </w:tc>
        <w:tc>
          <w:tcPr>
            <w:tcW w:w="544" w:type="dxa"/>
            <w:shd w:val="clear" w:color="auto" w:fill="auto"/>
          </w:tcPr>
          <w:p w14:paraId="4413EB84" w14:textId="77777777" w:rsidR="0072478D" w:rsidRDefault="0072478D">
            <w:pPr>
              <w:rPr>
                <w:rFonts w:cs="Calibri"/>
              </w:rPr>
            </w:pPr>
          </w:p>
        </w:tc>
        <w:tc>
          <w:tcPr>
            <w:tcW w:w="1485" w:type="dxa"/>
            <w:shd w:val="clear" w:color="auto" w:fill="auto"/>
          </w:tcPr>
          <w:p w14:paraId="4B3EF361" w14:textId="77777777" w:rsidR="0072478D" w:rsidRDefault="001C792A">
            <w:pPr>
              <w:jc w:val="center"/>
            </w:pPr>
            <w:r>
              <w:rPr>
                <w:rFonts w:cs="Calibri"/>
              </w:rPr>
              <w:t>1100</w:t>
            </w:r>
          </w:p>
        </w:tc>
      </w:tr>
      <w:tr w:rsidR="0072478D" w14:paraId="5393B06C" w14:textId="77777777">
        <w:tc>
          <w:tcPr>
            <w:tcW w:w="5774" w:type="dxa"/>
            <w:shd w:val="clear" w:color="auto" w:fill="auto"/>
          </w:tcPr>
          <w:p w14:paraId="611B00D5" w14:textId="77777777" w:rsidR="0072478D" w:rsidRDefault="001C792A">
            <w:r>
              <w:rPr>
                <w:rFonts w:cs="Calibri"/>
              </w:rPr>
              <w:t xml:space="preserve">un coopérant pour 5 mois (hébergement etc..) </w:t>
            </w:r>
          </w:p>
        </w:tc>
        <w:tc>
          <w:tcPr>
            <w:tcW w:w="691" w:type="dxa"/>
            <w:shd w:val="clear" w:color="auto" w:fill="auto"/>
          </w:tcPr>
          <w:p w14:paraId="63FBC345" w14:textId="77777777" w:rsidR="0072478D" w:rsidRDefault="001C792A">
            <w:r>
              <w:rPr>
                <w:rFonts w:cs="Calibri"/>
              </w:rPr>
              <w:t>700</w:t>
            </w:r>
          </w:p>
        </w:tc>
        <w:tc>
          <w:tcPr>
            <w:tcW w:w="544" w:type="dxa"/>
            <w:shd w:val="clear" w:color="auto" w:fill="auto"/>
          </w:tcPr>
          <w:p w14:paraId="4C7F0A61" w14:textId="77777777" w:rsidR="0072478D" w:rsidRDefault="001C792A">
            <w:r>
              <w:rPr>
                <w:rFonts w:cs="Calibri"/>
              </w:rPr>
              <w:t>5</w:t>
            </w:r>
          </w:p>
        </w:tc>
        <w:tc>
          <w:tcPr>
            <w:tcW w:w="1485" w:type="dxa"/>
            <w:shd w:val="clear" w:color="auto" w:fill="auto"/>
          </w:tcPr>
          <w:p w14:paraId="40BDFCB0" w14:textId="77777777" w:rsidR="0072478D" w:rsidRDefault="001C792A">
            <w:pPr>
              <w:jc w:val="center"/>
            </w:pPr>
            <w:r>
              <w:rPr>
                <w:rFonts w:cs="Calibri"/>
              </w:rPr>
              <w:t>3500</w:t>
            </w:r>
          </w:p>
        </w:tc>
      </w:tr>
      <w:tr w:rsidR="0072478D" w14:paraId="1CD1B5E7" w14:textId="77777777">
        <w:tc>
          <w:tcPr>
            <w:tcW w:w="5774" w:type="dxa"/>
            <w:shd w:val="clear" w:color="auto" w:fill="auto"/>
          </w:tcPr>
          <w:p w14:paraId="63E3F9D2" w14:textId="77777777" w:rsidR="0072478D" w:rsidRDefault="001C792A">
            <w:pPr>
              <w:rPr>
                <w:rFonts w:cs="Calibri"/>
                <w:b/>
                <w:bCs/>
              </w:rPr>
            </w:pPr>
            <w:r>
              <w:rPr>
                <w:rFonts w:cs="Calibri"/>
                <w:b/>
                <w:bCs/>
              </w:rPr>
              <w:t>TOTAL</w:t>
            </w:r>
          </w:p>
        </w:tc>
        <w:tc>
          <w:tcPr>
            <w:tcW w:w="691" w:type="dxa"/>
            <w:shd w:val="clear" w:color="auto" w:fill="auto"/>
          </w:tcPr>
          <w:p w14:paraId="3BF3DE48" w14:textId="77777777" w:rsidR="0072478D" w:rsidRDefault="0072478D">
            <w:pPr>
              <w:rPr>
                <w:rFonts w:cs="Calibri"/>
                <w:b/>
                <w:bCs/>
              </w:rPr>
            </w:pPr>
          </w:p>
        </w:tc>
        <w:tc>
          <w:tcPr>
            <w:tcW w:w="544" w:type="dxa"/>
            <w:shd w:val="clear" w:color="auto" w:fill="auto"/>
          </w:tcPr>
          <w:p w14:paraId="15A346B4" w14:textId="77777777" w:rsidR="0072478D" w:rsidRDefault="0072478D">
            <w:pPr>
              <w:rPr>
                <w:rFonts w:cs="Calibri"/>
                <w:b/>
                <w:bCs/>
              </w:rPr>
            </w:pPr>
          </w:p>
        </w:tc>
        <w:tc>
          <w:tcPr>
            <w:tcW w:w="1485" w:type="dxa"/>
            <w:shd w:val="clear" w:color="auto" w:fill="auto"/>
          </w:tcPr>
          <w:p w14:paraId="33DC1300" w14:textId="77777777" w:rsidR="0072478D" w:rsidRDefault="001C792A">
            <w:pPr>
              <w:jc w:val="center"/>
            </w:pPr>
            <w:r>
              <w:rPr>
                <w:rFonts w:cs="Calibri"/>
                <w:b/>
                <w:bCs/>
              </w:rPr>
              <w:t>14 900</w:t>
            </w:r>
          </w:p>
        </w:tc>
      </w:tr>
    </w:tbl>
    <w:p w14:paraId="343C1CA9" w14:textId="77777777" w:rsidR="0072478D" w:rsidRDefault="0072478D">
      <w:pPr>
        <w:rPr>
          <w:rFonts w:cs="Calibri"/>
        </w:rPr>
      </w:pPr>
    </w:p>
    <w:p w14:paraId="01244CA6" w14:textId="77777777" w:rsidR="0072478D" w:rsidRDefault="0072478D">
      <w:pPr>
        <w:rPr>
          <w:rFonts w:cs="Calibri"/>
        </w:rPr>
      </w:pPr>
    </w:p>
    <w:p w14:paraId="689D3A31" w14:textId="77777777" w:rsidR="0072478D" w:rsidRDefault="001C792A">
      <w:pPr>
        <w:pStyle w:val="Titre1"/>
        <w:numPr>
          <w:ilvl w:val="0"/>
          <w:numId w:val="2"/>
        </w:numPr>
      </w:pPr>
      <w:r>
        <w:lastRenderedPageBreak/>
        <w:t>Pourquoi nous soutenir ?</w:t>
      </w:r>
    </w:p>
    <w:p w14:paraId="72CE6B5A" w14:textId="77777777" w:rsidR="0072478D" w:rsidRDefault="001C792A">
      <w:r>
        <w:t>Dans ce pays dont le niveau de vie est parmi les plus bas au monde, les effets positifs attendus de ce projet sont la lutte contre la déforestation</w:t>
      </w:r>
      <w:r>
        <w:rPr>
          <w:rStyle w:val="Miseenvaleurgrasbleu"/>
        </w:rPr>
        <w:t>, l’amélioration de la condition des femmes</w:t>
      </w:r>
      <w:r>
        <w:rPr>
          <w:color w:val="0070C0"/>
        </w:rPr>
        <w:t xml:space="preserve"> </w:t>
      </w:r>
      <w:r>
        <w:t xml:space="preserve">(santé/maladies respiratoires dues aux fumées de combustion du bois, diminution de la collecte du bois) </w:t>
      </w:r>
      <w:r>
        <w:rPr>
          <w:rStyle w:val="Miseenvaleurgrasbleu"/>
        </w:rPr>
        <w:t>et l’amélioration des rendements agricoles</w:t>
      </w:r>
      <w:r>
        <w:t xml:space="preserve"> </w:t>
      </w:r>
      <w:r>
        <w:rPr>
          <w:rStyle w:val="Miseenvaleurgrasbleu"/>
        </w:rPr>
        <w:t>par l’emploi du digestat</w:t>
      </w:r>
      <w:r>
        <w:t xml:space="preserve"> (engrais naturel issu de la méthanisation).</w:t>
      </w:r>
    </w:p>
    <w:p w14:paraId="73F9432B" w14:textId="77777777" w:rsidR="0072478D" w:rsidRDefault="001C792A">
      <w:r>
        <w:t xml:space="preserve">Les biodigesteurs sont déjà construits. D’après son retour d’expérience sur de nombreux projets, CODEGAZ </w:t>
      </w:r>
      <w:r>
        <w:rPr>
          <w:rStyle w:val="Miseenvaleurgrasbleu"/>
        </w:rPr>
        <w:t>estime extrêmement important les actions d’amélioration</w:t>
      </w:r>
      <w:r>
        <w:t xml:space="preserve"> </w:t>
      </w:r>
      <w:proofErr w:type="gramStart"/>
      <w:r>
        <w:t>suite aux</w:t>
      </w:r>
      <w:proofErr w:type="gramEnd"/>
      <w:r>
        <w:t xml:space="preserve"> premiers mois d’utilisation et </w:t>
      </w:r>
      <w:r>
        <w:rPr>
          <w:rStyle w:val="Miseenvaleurgrasbleu"/>
        </w:rPr>
        <w:t>de formation</w:t>
      </w:r>
      <w:r>
        <w:t xml:space="preserve"> pour pérenniser de façon optimum l’utilisation des biodigesteurs et éviter leur abandon.</w:t>
      </w:r>
    </w:p>
    <w:p w14:paraId="3C92C2FB" w14:textId="08790C1F" w:rsidR="0072478D" w:rsidRDefault="001C792A">
      <w:r>
        <w:t xml:space="preserve">En choisissant de soutenir notre projet, vous avez l'assurance d'investir dans un projet réfléchi et pensé pour durer. Notre association est reconnue </w:t>
      </w:r>
      <w:r>
        <w:rPr>
          <w:rStyle w:val="Miseenvaleurgrasbleu"/>
        </w:rPr>
        <w:t>d’utilité publique</w:t>
      </w:r>
      <w:r>
        <w:t xml:space="preserve"> par l’État. Notre Partenaire BSP Népal est reconnu par le gouvernement népalais et l’interlocuteur incontournable pour les biodigesteurs au Népal.  </w:t>
      </w:r>
    </w:p>
    <w:p w14:paraId="6D843539" w14:textId="77777777" w:rsidR="00CC45F7" w:rsidRDefault="00CC45F7" w:rsidP="00CC45F7">
      <w:pPr>
        <w:rPr>
          <w:rFonts w:ascii="Arial" w:hAnsi="Arial" w:cs="Arial"/>
          <w:sz w:val="24"/>
          <w:szCs w:val="24"/>
        </w:rPr>
      </w:pPr>
    </w:p>
    <w:p w14:paraId="6E8238CE" w14:textId="46A61BC5" w:rsidR="00CC45F7" w:rsidRPr="00CC45F7" w:rsidRDefault="00CC45F7" w:rsidP="00CC45F7">
      <w:pPr>
        <w:rPr>
          <w:rFonts w:cs="Calibri"/>
          <w:b/>
          <w:bCs/>
          <w:color w:val="545454"/>
          <w:shd w:val="clear" w:color="auto" w:fill="FFFFFF"/>
        </w:rPr>
      </w:pPr>
      <w:r w:rsidRPr="00CC45F7">
        <w:rPr>
          <w:rFonts w:cs="Calibri"/>
          <w:b/>
          <w:bCs/>
        </w:rPr>
        <w:t>Si vous êtes une entreprise,</w:t>
      </w:r>
      <w:r w:rsidRPr="00CC45F7">
        <w:rPr>
          <w:rFonts w:cs="Calibri"/>
          <w:b/>
          <w:bCs/>
          <w:color w:val="545454"/>
          <w:shd w:val="clear" w:color="auto" w:fill="FFFFFF"/>
        </w:rPr>
        <w:t xml:space="preserve"> en soutenant financièrement notre projet vous pouvez déduire de votre imposition 60% du montant du don, dans la limite de 0,5 % du chiffres d’affaires annuel hors taxes</w:t>
      </w:r>
    </w:p>
    <w:p w14:paraId="14CA2DD3" w14:textId="77777777" w:rsidR="00CC45F7" w:rsidRPr="00CC45F7" w:rsidRDefault="00CC45F7" w:rsidP="00CC45F7">
      <w:pPr>
        <w:rPr>
          <w:rFonts w:cs="Calibri"/>
          <w:color w:val="545454"/>
          <w:shd w:val="clear" w:color="auto" w:fill="FFFFFF"/>
        </w:rPr>
      </w:pPr>
    </w:p>
    <w:p w14:paraId="26D2BC62" w14:textId="77777777" w:rsidR="00CC45F7" w:rsidRDefault="00CC45F7">
      <w:bookmarkStart w:id="25" w:name="_GoBack"/>
      <w:bookmarkEnd w:id="25"/>
    </w:p>
    <w:sectPr w:rsidR="00CC45F7">
      <w:headerReference w:type="default" r:id="rId26"/>
      <w:footerReference w:type="default" r:id="rId27"/>
      <w:pgSz w:w="11906" w:h="16838"/>
      <w:pgMar w:top="1276" w:right="1701" w:bottom="1701" w:left="1701" w:header="0" w:footer="28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38907" w14:textId="77777777" w:rsidR="0047141C" w:rsidRDefault="0047141C">
      <w:pPr>
        <w:spacing w:before="0" w:line="240" w:lineRule="auto"/>
      </w:pPr>
      <w:r>
        <w:separator/>
      </w:r>
    </w:p>
  </w:endnote>
  <w:endnote w:type="continuationSeparator" w:id="0">
    <w:p w14:paraId="62A58966" w14:textId="77777777" w:rsidR="0047141C" w:rsidRDefault="0047141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3B2EB" w14:textId="77777777" w:rsidR="00497A1E" w:rsidRDefault="00497A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6488" w14:textId="77777777" w:rsidR="0072478D" w:rsidRDefault="001C792A">
    <w:pPr>
      <w:pStyle w:val="Pieddepage"/>
      <w:rPr>
        <w:sz w:val="18"/>
        <w:szCs w:val="18"/>
      </w:rPr>
    </w:pP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74212" w14:textId="77777777" w:rsidR="00497A1E" w:rsidRDefault="00497A1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63238" w14:textId="77777777" w:rsidR="0072478D" w:rsidRDefault="001C792A">
    <w:pPr>
      <w:pStyle w:val="Pieddepage"/>
    </w:pPr>
    <w:r>
      <w:rPr>
        <w:noProof/>
      </w:rPr>
      <mc:AlternateContent>
        <mc:Choice Requires="wps">
          <w:drawing>
            <wp:anchor distT="0" distB="0" distL="0" distR="0" simplePos="0" relativeHeight="12" behindDoc="1" locked="0" layoutInCell="1" allowOverlap="1" wp14:anchorId="68129F5F" wp14:editId="2D78EDF5">
              <wp:simplePos x="0" y="0"/>
              <wp:positionH relativeFrom="page">
                <wp:align>left</wp:align>
              </wp:positionH>
              <wp:positionV relativeFrom="page">
                <wp:align>bottom</wp:align>
              </wp:positionV>
              <wp:extent cx="7562850" cy="268605"/>
              <wp:effectExtent l="0" t="0" r="0" b="0"/>
              <wp:wrapNone/>
              <wp:docPr id="10" name="MSIPCM662d4d16880606daaf7d3543" descr="{&quot;HashCode&quot;:-117072672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2160" cy="26784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134D9FCE" w14:textId="77777777" w:rsidR="0072478D" w:rsidRDefault="0072478D">
                          <w:pPr>
                            <w:pStyle w:val="Contenudecadre"/>
                            <w:spacing w:before="0"/>
                            <w:contextualSpacing/>
                            <w:jc w:val="left"/>
                            <w:rPr>
                              <w:rFonts w:cs="Calibri"/>
                              <w:color w:val="317100"/>
                              <w:sz w:val="20"/>
                            </w:rPr>
                          </w:pPr>
                        </w:p>
                      </w:txbxContent>
                    </wps:txbx>
                    <wps:bodyPr lIns="254160" tIns="0" bIns="0" anchor="b">
                      <a:prstTxWarp prst="textNoShape">
                        <a:avLst/>
                      </a:prstTxWarp>
                      <a:noAutofit/>
                    </wps:bodyPr>
                  </wps:wsp>
                </a:graphicData>
              </a:graphic>
            </wp:anchor>
          </w:drawing>
        </mc:Choice>
        <mc:Fallback>
          <w:pict>
            <v:rect w14:anchorId="68129F5F" id="MSIPCM662d4d16880606daaf7d3543" o:spid="_x0000_s1026" alt="{&quot;HashCode&quot;:-1170726724,&quot;Height&quot;:842.0,&quot;Width&quot;:595.0,&quot;Placement&quot;:&quot;Footer&quot;,&quot;Index&quot;:&quot;Primary&quot;,&quot;Section&quot;:1,&quot;Top&quot;:0.0,&quot;Left&quot;:0.0}" style="position:absolute;left:0;text-align:left;margin-left:0;margin-top:0;width:595.5pt;height:21.15pt;z-index:-503316468;visibility:visible;mso-wrap-style:squar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" filled="f" stroked="f" strokeweight=".18mm">
              <v:textbox inset="7.06mm,0,,0">
                <w:txbxContent>
                  <w:p w14:paraId="134D9FCE" w14:textId="77777777" w:rsidR="0072478D" w:rsidRDefault="0072478D">
                    <w:pPr>
                      <w:pStyle w:val="Contenudecadre"/>
                      <w:spacing w:before="0"/>
                      <w:contextualSpacing/>
                      <w:jc w:val="left"/>
                      <w:rPr>
                        <w:rFonts w:cs="Calibri"/>
                        <w:color w:val="317100"/>
                        <w:sz w:val="20"/>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2E366" w14:textId="77777777" w:rsidR="0047141C" w:rsidRDefault="0047141C">
      <w:pPr>
        <w:spacing w:before="0" w:line="240" w:lineRule="auto"/>
      </w:pPr>
      <w:r>
        <w:separator/>
      </w:r>
    </w:p>
  </w:footnote>
  <w:footnote w:type="continuationSeparator" w:id="0">
    <w:p w14:paraId="08B399CF" w14:textId="77777777" w:rsidR="0047141C" w:rsidRDefault="0047141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59895" w14:textId="77777777" w:rsidR="00497A1E" w:rsidRDefault="00497A1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88041"/>
      <w:docPartObj>
        <w:docPartGallery w:val="Page Numbers (Top of Page)"/>
        <w:docPartUnique/>
      </w:docPartObj>
    </w:sdtPr>
    <w:sdtEndPr/>
    <w:sdtContent>
      <w:p w14:paraId="70743A7B" w14:textId="77777777" w:rsidR="0072478D" w:rsidRDefault="001C792A">
        <w:pPr>
          <w:pStyle w:val="En-tte"/>
          <w:jc w:val="right"/>
        </w:pPr>
        <w:r>
          <w:fldChar w:fldCharType="begin"/>
        </w:r>
        <w:r>
          <w:instrText>PAGE</w:instrText>
        </w:r>
        <w:r>
          <w:fldChar w:fldCharType="separate"/>
        </w:r>
        <w:r>
          <w:t>1</w:t>
        </w:r>
        <w:r>
          <w:fldChar w:fldCharType="end"/>
        </w:r>
      </w:p>
      <w:p w14:paraId="35F47C64" w14:textId="77777777" w:rsidR="0072478D" w:rsidRDefault="0047141C">
        <w:pPr>
          <w:pStyle w:val="En-tte"/>
          <w:jc w:val="center"/>
          <w:rPr>
            <w:color w:val="0F324F"/>
            <w:sz w:val="18"/>
            <w:szCs w:val="18"/>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78DA0" w14:textId="77777777" w:rsidR="00497A1E" w:rsidRDefault="00497A1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296647"/>
      <w:docPartObj>
        <w:docPartGallery w:val="Page Numbers (Top of Page)"/>
        <w:docPartUnique/>
      </w:docPartObj>
    </w:sdtPr>
    <w:sdtEndPr/>
    <w:sdtContent>
      <w:p w14:paraId="7FE31EA2" w14:textId="78D00180" w:rsidR="00497A1E" w:rsidRDefault="00497A1E">
        <w:pPr>
          <w:pStyle w:val="En-tte"/>
          <w:jc w:val="right"/>
        </w:pPr>
        <w:r>
          <w:fldChar w:fldCharType="begin"/>
        </w:r>
        <w:r>
          <w:instrText>PAGE   \* MERGEFORMAT</w:instrText>
        </w:r>
        <w:r>
          <w:fldChar w:fldCharType="separate"/>
        </w:r>
        <w:r>
          <w:t>2</w:t>
        </w:r>
        <w:r>
          <w:fldChar w:fldCharType="end"/>
        </w:r>
      </w:p>
    </w:sdtContent>
  </w:sdt>
  <w:p w14:paraId="584C72E6" w14:textId="078E79CB" w:rsidR="0072478D" w:rsidRDefault="0072478D">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24CD"/>
    <w:multiLevelType w:val="multilevel"/>
    <w:tmpl w:val="019E78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11F26FC"/>
    <w:multiLevelType w:val="multilevel"/>
    <w:tmpl w:val="8D22E7B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713"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54263C0"/>
    <w:multiLevelType w:val="multilevel"/>
    <w:tmpl w:val="0EAC1FEC"/>
    <w:lvl w:ilvl="0">
      <w:start w:val="1"/>
      <w:numFmt w:val="bullet"/>
      <w:lvlText w:val=""/>
      <w:lvlJc w:val="left"/>
      <w:pPr>
        <w:ind w:left="360" w:hanging="360"/>
      </w:pPr>
      <w:rPr>
        <w:rFonts w:ascii="Symbol" w:hAnsi="Symbol" w:cs="Symbol" w:hint="default"/>
        <w:color w:val="AADC1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3C546A4"/>
    <w:multiLevelType w:val="multilevel"/>
    <w:tmpl w:val="75408A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CC1755D"/>
    <w:multiLevelType w:val="multilevel"/>
    <w:tmpl w:val="62D288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713"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78D"/>
    <w:rsid w:val="0003128B"/>
    <w:rsid w:val="000A6F3A"/>
    <w:rsid w:val="001C792A"/>
    <w:rsid w:val="00320FC0"/>
    <w:rsid w:val="0047141C"/>
    <w:rsid w:val="00497A1E"/>
    <w:rsid w:val="0072478D"/>
    <w:rsid w:val="00A412DE"/>
    <w:rsid w:val="00C326D6"/>
    <w:rsid w:val="00C33D32"/>
    <w:rsid w:val="00CC45F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12499"/>
  <w15:docId w15:val="{58A4CCEF-4466-48EE-84CC-620DD273B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iPriority="99" w:unhideWhenUsed="1"/>
    <w:lsdException w:name="footer" w:semiHidden="1" w:unhideWhenUsed="1"/>
    <w:lsdException w:name="index heading" w:locked="1" w:semiHidden="1" w:unhideWhenUsed="1"/>
    <w:lsdException w:name="caption" w:semiHidden="1" w:unhideWhenUsed="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semiHidden="1" w:uiPriority="23"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7FF"/>
    <w:pPr>
      <w:suppressAutoHyphens/>
      <w:spacing w:before="180" w:line="264" w:lineRule="auto"/>
      <w:jc w:val="both"/>
    </w:pPr>
    <w:rPr>
      <w:rFonts w:ascii="Calibri" w:hAnsi="Calibri"/>
      <w:sz w:val="22"/>
      <w:szCs w:val="22"/>
    </w:rPr>
  </w:style>
  <w:style w:type="paragraph" w:styleId="Titre1">
    <w:name w:val="heading 1"/>
    <w:basedOn w:val="Normal"/>
    <w:link w:val="Titre1Car"/>
    <w:autoRedefine/>
    <w:qFormat/>
    <w:rsid w:val="00BA054D"/>
    <w:pPr>
      <w:keepNext/>
      <w:pageBreakBefore/>
      <w:numPr>
        <w:numId w:val="1"/>
      </w:numPr>
      <w:spacing w:before="0" w:after="120"/>
      <w:outlineLvl w:val="0"/>
    </w:pPr>
    <w:rPr>
      <w:rFonts w:cs="Arial"/>
      <w:bCs/>
      <w:caps/>
      <w:color w:val="767C97" w:themeColor="text2"/>
      <w:kern w:val="2"/>
      <w:sz w:val="40"/>
      <w:szCs w:val="32"/>
    </w:rPr>
  </w:style>
  <w:style w:type="paragraph" w:styleId="Titre2">
    <w:name w:val="heading 2"/>
    <w:basedOn w:val="Normal"/>
    <w:link w:val="Titre2Car"/>
    <w:autoRedefine/>
    <w:qFormat/>
    <w:rsid w:val="00222E4B"/>
    <w:pPr>
      <w:keepNext/>
      <w:numPr>
        <w:ilvl w:val="1"/>
        <w:numId w:val="1"/>
      </w:numPr>
      <w:spacing w:before="360" w:after="120"/>
      <w:ind w:left="578" w:hanging="578"/>
      <w:jc w:val="left"/>
      <w:outlineLvl w:val="1"/>
    </w:pPr>
    <w:rPr>
      <w:rFonts w:cs="Arial"/>
      <w:b/>
      <w:bCs/>
      <w:iCs/>
      <w:color w:val="767C97" w:themeColor="text2"/>
      <w:sz w:val="32"/>
      <w:szCs w:val="28"/>
    </w:rPr>
  </w:style>
  <w:style w:type="paragraph" w:styleId="Titre3">
    <w:name w:val="heading 3"/>
    <w:basedOn w:val="Normal"/>
    <w:link w:val="Titre3Car"/>
    <w:qFormat/>
    <w:rsid w:val="00265184"/>
    <w:pPr>
      <w:keepNext/>
      <w:keepLines/>
      <w:widowControl w:val="0"/>
      <w:numPr>
        <w:ilvl w:val="2"/>
        <w:numId w:val="1"/>
      </w:numPr>
      <w:spacing w:before="600" w:after="120"/>
      <w:outlineLvl w:val="2"/>
    </w:pPr>
    <w:rPr>
      <w:rFonts w:cs="Arial"/>
      <w:bCs/>
      <w:color w:val="767C97"/>
      <w:sz w:val="32"/>
      <w:szCs w:val="28"/>
    </w:rPr>
  </w:style>
  <w:style w:type="paragraph" w:styleId="Titre4">
    <w:name w:val="heading 4"/>
    <w:basedOn w:val="Normal"/>
    <w:link w:val="Titre4Car"/>
    <w:qFormat/>
    <w:locked/>
    <w:rsid w:val="003849FB"/>
    <w:pPr>
      <w:keepNext/>
      <w:numPr>
        <w:ilvl w:val="3"/>
        <w:numId w:val="1"/>
      </w:numPr>
      <w:spacing w:before="600" w:after="120"/>
      <w:jc w:val="left"/>
      <w:outlineLvl w:val="3"/>
    </w:pPr>
    <w:rPr>
      <w:b/>
      <w:bCs/>
      <w:color w:val="475577"/>
      <w:sz w:val="28"/>
      <w:szCs w:val="26"/>
    </w:rPr>
  </w:style>
  <w:style w:type="paragraph" w:styleId="Titre5">
    <w:name w:val="heading 5"/>
    <w:basedOn w:val="Normal"/>
    <w:qFormat/>
    <w:locked/>
    <w:rsid w:val="00F14733"/>
    <w:pPr>
      <w:keepNext/>
      <w:numPr>
        <w:ilvl w:val="4"/>
        <w:numId w:val="1"/>
      </w:numPr>
      <w:spacing w:before="480" w:after="120"/>
      <w:outlineLvl w:val="4"/>
    </w:pPr>
    <w:rPr>
      <w:b/>
      <w:bCs/>
      <w:iCs/>
      <w:color w:val="767C97"/>
      <w:sz w:val="24"/>
      <w:szCs w:val="26"/>
    </w:rPr>
  </w:style>
  <w:style w:type="paragraph" w:styleId="Titre6">
    <w:name w:val="heading 6"/>
    <w:basedOn w:val="Titre5"/>
    <w:semiHidden/>
    <w:qFormat/>
    <w:locked/>
    <w:rsid w:val="008D3256"/>
    <w:pPr>
      <w:numPr>
        <w:ilvl w:val="5"/>
      </w:numPr>
      <w:outlineLvl w:val="5"/>
    </w:pPr>
    <w:rPr>
      <w:b w:val="0"/>
    </w:rPr>
  </w:style>
  <w:style w:type="paragraph" w:styleId="Titre7">
    <w:name w:val="heading 7"/>
    <w:basedOn w:val="Normal"/>
    <w:semiHidden/>
    <w:qFormat/>
    <w:locked/>
    <w:rsid w:val="00503A29"/>
    <w:pPr>
      <w:numPr>
        <w:ilvl w:val="6"/>
        <w:numId w:val="1"/>
      </w:numPr>
      <w:spacing w:before="240" w:after="60"/>
      <w:outlineLvl w:val="6"/>
    </w:pPr>
    <w:rPr>
      <w:rFonts w:ascii="Times New Roman" w:hAnsi="Times New Roman"/>
      <w:sz w:val="24"/>
    </w:rPr>
  </w:style>
  <w:style w:type="paragraph" w:styleId="Titre8">
    <w:name w:val="heading 8"/>
    <w:basedOn w:val="Normal"/>
    <w:semiHidden/>
    <w:qFormat/>
    <w:locked/>
    <w:rsid w:val="00503A29"/>
    <w:pPr>
      <w:numPr>
        <w:ilvl w:val="7"/>
        <w:numId w:val="1"/>
      </w:numPr>
      <w:spacing w:before="240" w:after="60"/>
      <w:outlineLvl w:val="7"/>
    </w:pPr>
    <w:rPr>
      <w:rFonts w:ascii="Times New Roman" w:hAnsi="Times New Roman"/>
      <w:i/>
      <w:iCs/>
      <w:sz w:val="24"/>
    </w:rPr>
  </w:style>
  <w:style w:type="paragraph" w:styleId="Titre9">
    <w:name w:val="heading 9"/>
    <w:basedOn w:val="Normal"/>
    <w:semiHidden/>
    <w:qFormat/>
    <w:locked/>
    <w:rsid w:val="00503A29"/>
    <w:pPr>
      <w:numPr>
        <w:ilvl w:val="8"/>
        <w:numId w:val="1"/>
      </w:numPr>
      <w:spacing w:before="240" w:after="60"/>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qFormat/>
    <w:rsid w:val="00BA054D"/>
    <w:rPr>
      <w:rFonts w:ascii="Calibri" w:hAnsi="Calibri" w:cs="Arial"/>
      <w:bCs/>
      <w:caps/>
      <w:color w:val="767C97" w:themeColor="text2"/>
      <w:kern w:val="2"/>
      <w:sz w:val="40"/>
      <w:szCs w:val="32"/>
    </w:rPr>
  </w:style>
  <w:style w:type="character" w:customStyle="1" w:styleId="Titre2Car">
    <w:name w:val="Titre 2 Car"/>
    <w:link w:val="Titre2"/>
    <w:qFormat/>
    <w:rsid w:val="00222E4B"/>
    <w:rPr>
      <w:rFonts w:ascii="Calibri" w:hAnsi="Calibri" w:cs="Arial"/>
      <w:b/>
      <w:bCs/>
      <w:iCs/>
      <w:color w:val="767C97" w:themeColor="text2"/>
      <w:sz w:val="32"/>
      <w:szCs w:val="28"/>
    </w:rPr>
  </w:style>
  <w:style w:type="character" w:customStyle="1" w:styleId="Titre3Car">
    <w:name w:val="Titre 3 Car"/>
    <w:link w:val="Titre3"/>
    <w:qFormat/>
    <w:rsid w:val="003A77A6"/>
    <w:rPr>
      <w:rFonts w:ascii="Calibri" w:hAnsi="Calibri" w:cs="Arial"/>
      <w:bCs/>
      <w:color w:val="767C97"/>
      <w:sz w:val="32"/>
      <w:szCs w:val="28"/>
    </w:rPr>
  </w:style>
  <w:style w:type="character" w:customStyle="1" w:styleId="Puce1Car">
    <w:name w:val="Puce 1 Car"/>
    <w:link w:val="Listepuces31"/>
    <w:uiPriority w:val="99"/>
    <w:qFormat/>
    <w:rsid w:val="008726E1"/>
    <w:rPr>
      <w:rFonts w:ascii="Calibri" w:hAnsi="Calibri"/>
      <w:b/>
      <w:color w:val="767C97" w:themeColor="text2"/>
      <w:sz w:val="24"/>
      <w:szCs w:val="22"/>
    </w:rPr>
  </w:style>
  <w:style w:type="character" w:customStyle="1" w:styleId="LienInternet">
    <w:name w:val="Lien Internet"/>
    <w:uiPriority w:val="99"/>
    <w:locked/>
    <w:rsid w:val="001D5416"/>
    <w:rPr>
      <w:sz w:val="26"/>
      <w:u w:val="single"/>
    </w:rPr>
  </w:style>
  <w:style w:type="character" w:styleId="Lienhypertextesuivivisit">
    <w:name w:val="FollowedHyperlink"/>
    <w:semiHidden/>
    <w:qFormat/>
    <w:locked/>
    <w:rsid w:val="00950531"/>
    <w:rPr>
      <w:color w:val="ACC22D"/>
      <w:u w:val="single"/>
    </w:rPr>
  </w:style>
  <w:style w:type="character" w:customStyle="1" w:styleId="Puce2Car">
    <w:name w:val="Puce 2 Car"/>
    <w:qFormat/>
    <w:rsid w:val="00C540EF"/>
    <w:rPr>
      <w:rFonts w:ascii="Calibri" w:hAnsi="Calibri"/>
      <w:b/>
      <w:color w:val="767C97" w:themeColor="text2"/>
      <w:sz w:val="24"/>
      <w:szCs w:val="22"/>
    </w:rPr>
  </w:style>
  <w:style w:type="character" w:customStyle="1" w:styleId="Surlignjaune-Provisoire">
    <w:name w:val="Surligné jaune - Provisoire"/>
    <w:uiPriority w:val="99"/>
    <w:qFormat/>
    <w:rsid w:val="009A2911"/>
    <w:rPr>
      <w:shd w:val="clear" w:color="auto" w:fill="FFFF00"/>
    </w:rPr>
  </w:style>
  <w:style w:type="character" w:styleId="Numrodepage">
    <w:name w:val="page number"/>
    <w:basedOn w:val="Policepardfaut"/>
    <w:qFormat/>
    <w:locked/>
    <w:rsid w:val="00372251"/>
  </w:style>
  <w:style w:type="character" w:customStyle="1" w:styleId="Miseenvaleurvert">
    <w:name w:val="Mise en valeur vert"/>
    <w:qFormat/>
    <w:rsid w:val="00231566"/>
    <w:rPr>
      <w:rFonts w:eastAsia="Batang"/>
      <w:b/>
      <w:color w:val="AADC14"/>
    </w:rPr>
  </w:style>
  <w:style w:type="character" w:customStyle="1" w:styleId="Surlignaucun">
    <w:name w:val="Surligné aucun"/>
    <w:uiPriority w:val="99"/>
    <w:qFormat/>
    <w:rsid w:val="009A2911"/>
    <w:rPr>
      <w:shd w:val="clear" w:color="auto" w:fill="auto"/>
    </w:rPr>
  </w:style>
  <w:style w:type="character" w:customStyle="1" w:styleId="TableauTexteNormalCarCar">
    <w:name w:val="Tableau Texte Normal Car Car"/>
    <w:link w:val="TableauTexteNormal"/>
    <w:qFormat/>
    <w:rsid w:val="009F6B0F"/>
    <w:rPr>
      <w:rFonts w:ascii="Calibri" w:hAnsi="Calibri"/>
      <w:color w:val="333333"/>
      <w:szCs w:val="22"/>
      <w:lang w:val="fr-FR" w:eastAsia="fr-FR" w:bidi="ar-SA"/>
    </w:rPr>
  </w:style>
  <w:style w:type="character" w:customStyle="1" w:styleId="TitreintercalaireCar">
    <w:name w:val="Titre intercalaire Car"/>
    <w:link w:val="Titreintercalaire"/>
    <w:qFormat/>
    <w:rsid w:val="007941D0"/>
    <w:rPr>
      <w:rFonts w:ascii="Calibri" w:hAnsi="Calibri"/>
      <w:b/>
      <w:color w:val="3D466C"/>
      <w:sz w:val="42"/>
      <w:szCs w:val="40"/>
    </w:rPr>
  </w:style>
  <w:style w:type="character" w:customStyle="1" w:styleId="Puce1suiteCarCar">
    <w:name w:val="Puce 1 suite Car Car"/>
    <w:link w:val="Puce1suite"/>
    <w:qFormat/>
    <w:rsid w:val="00310102"/>
    <w:rPr>
      <w:rFonts w:ascii="Calibri" w:hAnsi="Calibri"/>
      <w:color w:val="333333"/>
      <w:sz w:val="22"/>
      <w:szCs w:val="22"/>
    </w:rPr>
  </w:style>
  <w:style w:type="character" w:customStyle="1" w:styleId="Ancredenotedebasdepage">
    <w:name w:val="Ancre de note de bas de page"/>
    <w:rPr>
      <w:vertAlign w:val="superscript"/>
    </w:rPr>
  </w:style>
  <w:style w:type="character" w:customStyle="1" w:styleId="FootnoteCharacters">
    <w:name w:val="Footnote Characters"/>
    <w:semiHidden/>
    <w:qFormat/>
    <w:locked/>
    <w:rsid w:val="0011570E"/>
    <w:rPr>
      <w:vertAlign w:val="superscript"/>
    </w:rPr>
  </w:style>
  <w:style w:type="character" w:customStyle="1" w:styleId="EncadrTexteCar">
    <w:name w:val="Encadré Texte Car"/>
    <w:link w:val="EncadrTexte"/>
    <w:qFormat/>
    <w:rsid w:val="00275D58"/>
    <w:rPr>
      <w:rFonts w:ascii="Calibri" w:hAnsi="Calibri"/>
      <w:color w:val="292929"/>
      <w:sz w:val="22"/>
      <w:szCs w:val="22"/>
      <w:lang w:val="fr-FR" w:eastAsia="fr-FR" w:bidi="ar-SA"/>
    </w:rPr>
  </w:style>
  <w:style w:type="character" w:customStyle="1" w:styleId="CouleurViolet">
    <w:name w:val="Couleur Violet"/>
    <w:qFormat/>
    <w:rsid w:val="00BB1FEB"/>
    <w:rPr>
      <w:color w:val="8A3685"/>
    </w:rPr>
  </w:style>
  <w:style w:type="character" w:customStyle="1" w:styleId="Surlignvert-pourvalidation">
    <w:name w:val="Surligné vert - pour validation"/>
    <w:qFormat/>
    <w:rsid w:val="007420FE"/>
    <w:rPr>
      <w:color w:val="333333"/>
      <w:shd w:val="clear" w:color="auto" w:fill="CCFFCC"/>
    </w:rPr>
  </w:style>
  <w:style w:type="character" w:customStyle="1" w:styleId="Renvois">
    <w:name w:val="Renvois"/>
    <w:uiPriority w:val="99"/>
    <w:qFormat/>
    <w:rsid w:val="0041107D"/>
    <w:rPr>
      <w:i/>
    </w:rPr>
  </w:style>
  <w:style w:type="character" w:customStyle="1" w:styleId="TableauTotal">
    <w:name w:val="Tableau Total"/>
    <w:qFormat/>
    <w:rsid w:val="00944321"/>
    <w:rPr>
      <w:b/>
      <w:color w:val="030F40"/>
    </w:rPr>
  </w:style>
  <w:style w:type="character" w:customStyle="1" w:styleId="EncadrtitreCar">
    <w:name w:val="Encadré titre Car"/>
    <w:link w:val="Encadrtitre"/>
    <w:qFormat/>
    <w:rsid w:val="00577E8B"/>
    <w:rPr>
      <w:rFonts w:ascii="Calibri" w:eastAsia="Batang" w:hAnsi="Calibri"/>
      <w:b/>
      <w:bCs/>
      <w:caps/>
      <w:color w:val="333333"/>
      <w:sz w:val="24"/>
      <w:szCs w:val="24"/>
    </w:rPr>
  </w:style>
  <w:style w:type="character" w:customStyle="1" w:styleId="CouleurOrange">
    <w:name w:val="Couleur Orange"/>
    <w:qFormat/>
    <w:rsid w:val="00864B4F"/>
    <w:rPr>
      <w:color w:val="FF9900"/>
    </w:rPr>
  </w:style>
  <w:style w:type="character" w:customStyle="1" w:styleId="NormaltableauxCar">
    <w:name w:val="Normal (tableaux) Car"/>
    <w:link w:val="Normaltableaux"/>
    <w:qFormat/>
    <w:rsid w:val="00A47427"/>
    <w:rPr>
      <w:rFonts w:ascii="Calibri" w:hAnsi="Calibri"/>
      <w:color w:val="333333"/>
      <w:szCs w:val="22"/>
    </w:rPr>
  </w:style>
  <w:style w:type="character" w:customStyle="1" w:styleId="TitreillustrationsettableauxCar">
    <w:name w:val="Titre illustrations et tableaux Car"/>
    <w:link w:val="Titreillustrationsettableaux"/>
    <w:qFormat/>
    <w:rsid w:val="00BB320B"/>
    <w:rPr>
      <w:rFonts w:ascii="Calibri" w:hAnsi="Calibri"/>
      <w:b/>
      <w:bCs/>
      <w:caps/>
      <w:color w:val="3D466C"/>
    </w:rPr>
  </w:style>
  <w:style w:type="character" w:customStyle="1" w:styleId="Titre4Car">
    <w:name w:val="Titre 4 Car"/>
    <w:link w:val="Titre4"/>
    <w:qFormat/>
    <w:rsid w:val="003849FB"/>
    <w:rPr>
      <w:rFonts w:ascii="Calibri" w:hAnsi="Calibri"/>
      <w:b/>
      <w:bCs/>
      <w:color w:val="475577"/>
      <w:sz w:val="28"/>
      <w:szCs w:val="26"/>
    </w:rPr>
  </w:style>
  <w:style w:type="character" w:customStyle="1" w:styleId="En-tteCar">
    <w:name w:val="En-tête Car"/>
    <w:uiPriority w:val="99"/>
    <w:qFormat/>
    <w:locked/>
    <w:rsid w:val="002958F3"/>
    <w:rPr>
      <w:rFonts w:ascii="Calibri" w:hAnsi="Calibri"/>
      <w:color w:val="333333"/>
      <w:sz w:val="22"/>
      <w:szCs w:val="22"/>
    </w:rPr>
  </w:style>
  <w:style w:type="character" w:customStyle="1" w:styleId="PieddepageCar">
    <w:name w:val="Pied de page Car"/>
    <w:link w:val="Pieddepage"/>
    <w:qFormat/>
    <w:locked/>
    <w:rsid w:val="00B401D4"/>
    <w:rPr>
      <w:rFonts w:ascii="Calibri" w:hAnsi="Calibri"/>
      <w:color w:val="3D466C"/>
      <w:sz w:val="16"/>
      <w:szCs w:val="22"/>
    </w:rPr>
  </w:style>
  <w:style w:type="character" w:customStyle="1" w:styleId="TextedebullesCar">
    <w:name w:val="Texte de bulles Car"/>
    <w:link w:val="Textedebulles"/>
    <w:semiHidden/>
    <w:qFormat/>
    <w:locked/>
    <w:rsid w:val="002958F3"/>
    <w:rPr>
      <w:rFonts w:ascii="Tahoma" w:hAnsi="Tahoma" w:cs="Tahoma"/>
      <w:color w:val="333333"/>
      <w:sz w:val="16"/>
      <w:szCs w:val="16"/>
    </w:rPr>
  </w:style>
  <w:style w:type="character" w:customStyle="1" w:styleId="LegendeCarCar">
    <w:name w:val="Legende Car Car"/>
    <w:link w:val="Legende"/>
    <w:qFormat/>
    <w:rsid w:val="000B5244"/>
    <w:rPr>
      <w:rFonts w:ascii="Calibri" w:eastAsia="Batang" w:hAnsi="Calibri"/>
      <w:i/>
      <w:color w:val="333333"/>
      <w:szCs w:val="22"/>
    </w:rPr>
  </w:style>
  <w:style w:type="character" w:styleId="Marquedecommentaire">
    <w:name w:val="annotation reference"/>
    <w:qFormat/>
    <w:locked/>
    <w:rsid w:val="000B5244"/>
    <w:rPr>
      <w:sz w:val="16"/>
      <w:szCs w:val="16"/>
    </w:rPr>
  </w:style>
  <w:style w:type="character" w:customStyle="1" w:styleId="CommentaireCar">
    <w:name w:val="Commentaire Car"/>
    <w:basedOn w:val="Policepardfaut"/>
    <w:link w:val="Commentaire"/>
    <w:qFormat/>
    <w:rsid w:val="003D3A2B"/>
    <w:rPr>
      <w:rFonts w:ascii="Calibri" w:hAnsi="Calibri"/>
      <w:color w:val="333333"/>
    </w:rPr>
  </w:style>
  <w:style w:type="character" w:customStyle="1" w:styleId="ObjetducommentaireCar">
    <w:name w:val="Objet du commentaire Car"/>
    <w:basedOn w:val="CommentaireCar"/>
    <w:link w:val="Objetducommentaire"/>
    <w:semiHidden/>
    <w:qFormat/>
    <w:rsid w:val="003D3A2B"/>
    <w:rPr>
      <w:rFonts w:ascii="Calibri" w:hAnsi="Calibri"/>
      <w:b/>
      <w:bCs/>
      <w:color w:val="333333"/>
    </w:rPr>
  </w:style>
  <w:style w:type="character" w:customStyle="1" w:styleId="TextecourantCar1">
    <w:name w:val="Texte courant Car1"/>
    <w:link w:val="Textecourant"/>
    <w:qFormat/>
    <w:rsid w:val="00055F0F"/>
    <w:rPr>
      <w:rFonts w:ascii="Tahoma" w:hAnsi="Tahoma"/>
    </w:rPr>
  </w:style>
  <w:style w:type="character" w:customStyle="1" w:styleId="Base">
    <w:name w:val="Base"/>
    <w:basedOn w:val="Policepardfaut"/>
    <w:uiPriority w:val="1"/>
    <w:qFormat/>
    <w:rsid w:val="00512CE9"/>
    <w:rPr>
      <w:rFonts w:eastAsia="Batang"/>
      <w:i/>
      <w:color w:val="ACB0C0" w:themeColor="text2" w:themeTint="99"/>
      <w:sz w:val="18"/>
    </w:rPr>
  </w:style>
  <w:style w:type="character" w:customStyle="1" w:styleId="Miseenvaleurbleu">
    <w:name w:val="Mise en valeur bleu"/>
    <w:uiPriority w:val="99"/>
    <w:qFormat/>
    <w:rsid w:val="004817B3"/>
    <w:rPr>
      <w:color w:val="4CAEDC"/>
    </w:rPr>
  </w:style>
  <w:style w:type="character" w:customStyle="1" w:styleId="Miseenvaleurgrasbleu">
    <w:name w:val="Mise en valeur gras bleu"/>
    <w:qFormat/>
    <w:rsid w:val="00632114"/>
    <w:rPr>
      <w:b/>
      <w:color w:val="0070C0"/>
    </w:rPr>
  </w:style>
  <w:style w:type="character" w:customStyle="1" w:styleId="Encadr-RAOCar">
    <w:name w:val="Encadré-RAO Car"/>
    <w:qFormat/>
    <w:rsid w:val="00C455F9"/>
    <w:rPr>
      <w:rFonts w:ascii="Calibri" w:eastAsia="MS Mincho" w:hAnsi="Calibri" w:cs="MinionPro-Regular"/>
      <w:sz w:val="24"/>
      <w:szCs w:val="24"/>
    </w:rPr>
  </w:style>
  <w:style w:type="character" w:customStyle="1" w:styleId="Miseenvaleur">
    <w:name w:val="Mise en valeur"/>
    <w:qFormat/>
    <w:rsid w:val="000015CF"/>
    <w:rPr>
      <w:rFonts w:eastAsia="Batang"/>
      <w:color w:val="4CAEDC"/>
    </w:rPr>
  </w:style>
  <w:style w:type="character" w:customStyle="1" w:styleId="TextecourantCar">
    <w:name w:val="Texte courant Car"/>
    <w:qFormat/>
    <w:rsid w:val="00992CC1"/>
    <w:rPr>
      <w:rFonts w:ascii="Verdana" w:eastAsia="Times New Roman" w:hAnsi="Verdana" w:cs="Verdana"/>
      <w:sz w:val="18"/>
      <w:szCs w:val="18"/>
    </w:rPr>
  </w:style>
  <w:style w:type="character" w:customStyle="1" w:styleId="LgendeCar">
    <w:name w:val="Légende Car"/>
    <w:link w:val="Lgende"/>
    <w:qFormat/>
    <w:rsid w:val="00E45643"/>
    <w:rPr>
      <w:rFonts w:ascii="Calibri" w:hAnsi="Calibri"/>
      <w:bCs/>
      <w:i/>
      <w:color w:val="333333"/>
      <w:sz w:val="16"/>
    </w:rPr>
  </w:style>
  <w:style w:type="character" w:customStyle="1" w:styleId="hps">
    <w:name w:val="hps"/>
    <w:basedOn w:val="Policepardfaut"/>
    <w:qFormat/>
    <w:rsid w:val="00B83BA0"/>
  </w:style>
  <w:style w:type="character" w:styleId="Accentuation">
    <w:name w:val="Emphasis"/>
    <w:basedOn w:val="Policepardfaut"/>
    <w:qFormat/>
    <w:locked/>
    <w:rsid w:val="00AB1909"/>
    <w:rPr>
      <w:i/>
      <w:iCs/>
    </w:rPr>
  </w:style>
  <w:style w:type="character" w:customStyle="1" w:styleId="NormalgrasbleuCar">
    <w:name w:val="Normal gras bleu Car"/>
    <w:basedOn w:val="Policepardfaut"/>
    <w:link w:val="Normalgrasbleu"/>
    <w:qFormat/>
    <w:rsid w:val="008726E1"/>
    <w:rPr>
      <w:rFonts w:ascii="Calibri" w:eastAsia="MS Mincho" w:hAnsi="Calibri"/>
      <w:b/>
      <w:bCs/>
      <w:color w:val="006EAC"/>
      <w:sz w:val="22"/>
      <w:szCs w:val="24"/>
      <w:lang w:eastAsia="ja-JP"/>
    </w:rPr>
  </w:style>
  <w:style w:type="character" w:customStyle="1" w:styleId="ParagraphedelisteCar">
    <w:name w:val="Paragraphe de liste Car"/>
    <w:basedOn w:val="Policepardfaut"/>
    <w:link w:val="Paragraphedeliste"/>
    <w:uiPriority w:val="34"/>
    <w:qFormat/>
    <w:rsid w:val="002025E4"/>
    <w:rPr>
      <w:rFonts w:ascii="Calibri" w:hAnsi="Calibri"/>
      <w:sz w:val="22"/>
      <w:szCs w:val="22"/>
    </w:rPr>
  </w:style>
  <w:style w:type="character" w:customStyle="1" w:styleId="Puce-puceCar">
    <w:name w:val="Puce-puce Car"/>
    <w:basedOn w:val="ParagraphedelisteCar"/>
    <w:qFormat/>
    <w:rsid w:val="00D9256F"/>
    <w:rPr>
      <w:rFonts w:ascii="Calibri" w:hAnsi="Calibri"/>
      <w:sz w:val="22"/>
      <w:szCs w:val="22"/>
    </w:rPr>
  </w:style>
  <w:style w:type="character" w:customStyle="1" w:styleId="NormalgrasvertCar">
    <w:name w:val="Normal gras vert Car"/>
    <w:link w:val="Normalgrasvert"/>
    <w:qFormat/>
    <w:rsid w:val="00B846C5"/>
    <w:rPr>
      <w:rFonts w:asciiTheme="minorHAnsi" w:hAnsiTheme="minorHAnsi"/>
      <w:b/>
      <w:color w:val="92D050"/>
      <w:sz w:val="22"/>
    </w:rPr>
  </w:style>
  <w:style w:type="character" w:customStyle="1" w:styleId="Lgendesousphotos">
    <w:name w:val="Légende sous photos"/>
    <w:qFormat/>
    <w:rsid w:val="00AD2C4D"/>
    <w:rPr>
      <w:rFonts w:ascii="Calibri" w:hAnsi="Calibri" w:cs="Times New Roman"/>
      <w:color w:val="006EAC"/>
      <w:sz w:val="20"/>
    </w:rPr>
  </w:style>
  <w:style w:type="character" w:customStyle="1" w:styleId="NormalgrasnoirCar">
    <w:name w:val="Normal gras noir Car"/>
    <w:link w:val="Normalgrasnoir"/>
    <w:qFormat/>
    <w:rsid w:val="00DD7B93"/>
    <w:rPr>
      <w:rFonts w:ascii="Calibri" w:eastAsia="MS Mincho" w:hAnsi="Calibri"/>
      <w:b/>
      <w:sz w:val="22"/>
      <w:szCs w:val="24"/>
      <w:lang w:eastAsia="ja-JP"/>
    </w:rPr>
  </w:style>
  <w:style w:type="character" w:customStyle="1" w:styleId="Encart-texteCar">
    <w:name w:val="Encart - texte Car"/>
    <w:uiPriority w:val="47"/>
    <w:qFormat/>
    <w:rsid w:val="00596D87"/>
    <w:rPr>
      <w:rFonts w:ascii="Arial" w:hAnsi="Arial"/>
      <w:sz w:val="23"/>
      <w:szCs w:val="24"/>
    </w:rPr>
  </w:style>
  <w:style w:type="character" w:customStyle="1" w:styleId="Puce1Car0">
    <w:name w:val="Puce1 Car"/>
    <w:basedOn w:val="ParagraphedelisteCar"/>
    <w:link w:val="Puce1"/>
    <w:qFormat/>
    <w:rsid w:val="004A7CFE"/>
    <w:rPr>
      <w:rFonts w:ascii="Calibri" w:eastAsia="Calibri" w:hAnsi="Calibri" w:cs="Calibri"/>
      <w:sz w:val="22"/>
      <w:szCs w:val="22"/>
    </w:rPr>
  </w:style>
  <w:style w:type="character" w:customStyle="1" w:styleId="Style1Car">
    <w:name w:val="Style1 Car"/>
    <w:basedOn w:val="Titre2Car"/>
    <w:link w:val="Style1"/>
    <w:qFormat/>
    <w:rsid w:val="00931800"/>
    <w:rPr>
      <w:rFonts w:ascii="Calibri" w:hAnsi="Calibri" w:cs="Arial"/>
      <w:b/>
      <w:bCs/>
      <w:iCs/>
      <w:color w:val="767C97" w:themeColor="text2"/>
      <w:sz w:val="32"/>
      <w:szCs w:val="28"/>
    </w:rPr>
  </w:style>
  <w:style w:type="character" w:customStyle="1" w:styleId="Puce1bisCar">
    <w:name w:val="Puce 1 bis Car"/>
    <w:basedOn w:val="Puce1Car"/>
    <w:link w:val="Puce1bis"/>
    <w:uiPriority w:val="99"/>
    <w:qFormat/>
    <w:locked/>
    <w:rsid w:val="00284A27"/>
    <w:rPr>
      <w:rFonts w:ascii="Calibri" w:hAnsi="Calibri"/>
      <w:b w:val="0"/>
      <w:color w:val="333333"/>
      <w:sz w:val="22"/>
      <w:szCs w:val="22"/>
    </w:rPr>
  </w:style>
  <w:style w:type="character" w:customStyle="1" w:styleId="TitrePTCar">
    <w:name w:val="Titre PT Car"/>
    <w:basedOn w:val="TitreintercalaireCar"/>
    <w:link w:val="TitrePT"/>
    <w:qFormat/>
    <w:rsid w:val="00211B4E"/>
    <w:rPr>
      <w:rFonts w:ascii="Calibri" w:hAnsi="Calibri"/>
      <w:b/>
      <w:color w:val="030F40" w:themeColor="accent5"/>
      <w:sz w:val="52"/>
      <w:szCs w:val="52"/>
    </w:rPr>
  </w:style>
  <w:style w:type="character" w:customStyle="1" w:styleId="apple-converted-space">
    <w:name w:val="apple-converted-space"/>
    <w:basedOn w:val="Policepardfaut"/>
    <w:qFormat/>
    <w:rsid w:val="00046F5A"/>
  </w:style>
  <w:style w:type="character" w:customStyle="1" w:styleId="normaltextrun">
    <w:name w:val="normaltextrun"/>
    <w:basedOn w:val="Policepardfaut"/>
    <w:qFormat/>
    <w:rsid w:val="00046F5A"/>
  </w:style>
  <w:style w:type="character" w:customStyle="1" w:styleId="eop">
    <w:name w:val="eop"/>
    <w:basedOn w:val="Policepardfaut"/>
    <w:qFormat/>
    <w:rsid w:val="00046F5A"/>
  </w:style>
  <w:style w:type="character" w:customStyle="1" w:styleId="CorpsdetexteCar">
    <w:name w:val="Corps de texte Car"/>
    <w:basedOn w:val="Policepardfaut"/>
    <w:link w:val="Corpsdetexte"/>
    <w:qFormat/>
    <w:rsid w:val="00C45A19"/>
    <w:rPr>
      <w:rFonts w:eastAsia="SimSun" w:cs="Arial"/>
      <w:kern w:val="2"/>
      <w:sz w:val="24"/>
      <w:szCs w:val="24"/>
      <w:lang w:eastAsia="hi-IN" w:bidi="hi-IN"/>
    </w:rPr>
  </w:style>
  <w:style w:type="character" w:customStyle="1" w:styleId="Miseenvaleurgrasvert">
    <w:name w:val="Mise en valeur gras vert"/>
    <w:qFormat/>
    <w:rsid w:val="00870110"/>
    <w:rPr>
      <w:rFonts w:ascii="Calibri" w:hAnsi="Calibri"/>
      <w:b/>
      <w:color w:val="AADC14"/>
      <w:sz w:val="22"/>
    </w:rPr>
  </w:style>
  <w:style w:type="character" w:customStyle="1" w:styleId="ListLabel1">
    <w:name w:val="ListLabel 1"/>
    <w:qFormat/>
    <w:rPr>
      <w:color w:val="333333"/>
      <w:sz w:val="22"/>
    </w:rPr>
  </w:style>
  <w:style w:type="character" w:customStyle="1" w:styleId="ListLabel2">
    <w:name w:val="ListLabel 2"/>
    <w:qFormat/>
    <w:rPr>
      <w:rFonts w:cs="Courier New"/>
    </w:rPr>
  </w:style>
  <w:style w:type="character" w:customStyle="1" w:styleId="ListLabel3">
    <w:name w:val="ListLabel 3"/>
    <w:qFormat/>
    <w:rPr>
      <w:color w:val="4CAEDC"/>
      <w:sz w:val="20"/>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Times New Roman"/>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333333"/>
      <w:sz w:val="22"/>
    </w:rPr>
  </w:style>
  <w:style w:type="character" w:customStyle="1" w:styleId="ListLabel11">
    <w:name w:val="ListLabel 11"/>
    <w:qFormat/>
    <w:rPr>
      <w:sz w:val="28"/>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color w:val="333333"/>
      <w:sz w:val="22"/>
    </w:rPr>
  </w:style>
  <w:style w:type="character" w:customStyle="1" w:styleId="ListLabel16">
    <w:name w:val="ListLabel 16"/>
    <w:qFormat/>
    <w:rPr>
      <w:rFonts w:cs="Courier New"/>
    </w:rPr>
  </w:style>
  <w:style w:type="character" w:customStyle="1" w:styleId="ListLabel17">
    <w:name w:val="ListLabel 17"/>
    <w:qFormat/>
    <w:rPr>
      <w:color w:val="auto"/>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color w:val="5E9F3D"/>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b w:val="0"/>
      <w:i w:val="0"/>
      <w:color w:val="AADC14"/>
      <w:sz w:val="16"/>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color w:val="AADC14"/>
      <w:sz w:val="24"/>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color w:val="006EAC"/>
    </w:rPr>
  </w:style>
  <w:style w:type="character" w:customStyle="1" w:styleId="ListLabel33">
    <w:name w:val="ListLabel 33"/>
    <w:qFormat/>
    <w:rPr>
      <w:color w:val="006EAC"/>
      <w:sz w:val="20"/>
    </w:rPr>
  </w:style>
  <w:style w:type="character" w:customStyle="1" w:styleId="ListLabel34">
    <w:name w:val="ListLabel 34"/>
    <w:qFormat/>
    <w:rPr>
      <w:color w:val="AADC14"/>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AADC14"/>
      <w:sz w:val="28"/>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color w:val="0088CD"/>
      <w:sz w:val="28"/>
    </w:rPr>
  </w:style>
  <w:style w:type="character" w:customStyle="1" w:styleId="ListLabel43">
    <w:name w:val="ListLabel 43"/>
    <w:qFormat/>
    <w:rPr>
      <w:color w:val="4CB4DE"/>
    </w:rPr>
  </w:style>
  <w:style w:type="character" w:customStyle="1" w:styleId="ListLabel44">
    <w:name w:val="ListLabel 44"/>
    <w:qFormat/>
    <w:rPr>
      <w:color w:val="87D0ED"/>
    </w:rPr>
  </w:style>
  <w:style w:type="character" w:customStyle="1" w:styleId="ListLabel45">
    <w:name w:val="ListLabel 45"/>
    <w:qFormat/>
    <w:rPr>
      <w:color w:val="738E3A"/>
    </w:rPr>
  </w:style>
  <w:style w:type="character" w:customStyle="1" w:styleId="ListLabel46">
    <w:name w:val="ListLabel 46"/>
    <w:qFormat/>
    <w:rPr>
      <w:color w:val="A0C964"/>
    </w:rPr>
  </w:style>
  <w:style w:type="character" w:customStyle="1" w:styleId="ListLabel47">
    <w:name w:val="ListLabel 47"/>
    <w:qFormat/>
    <w:rPr>
      <w:color w:val="AADC14"/>
    </w:rPr>
  </w:style>
  <w:style w:type="character" w:customStyle="1" w:styleId="ListLabel48">
    <w:name w:val="ListLabel 48"/>
    <w:qFormat/>
    <w:rPr>
      <w:color w:val="AADC1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Symbol"/>
      <w:color w:val="AADC14"/>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color w:val="AADC14"/>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unhideWhenUsed/>
    <w:locked/>
    <w:rsid w:val="00C45A19"/>
    <w:pPr>
      <w:widowControl w:val="0"/>
      <w:spacing w:before="0" w:after="120" w:line="240" w:lineRule="auto"/>
      <w:jc w:val="left"/>
    </w:pPr>
    <w:rPr>
      <w:rFonts w:ascii="Times New Roman" w:eastAsia="SimSun" w:hAnsi="Times New Roman" w:cs="Arial"/>
      <w:kern w:val="2"/>
      <w:sz w:val="24"/>
      <w:szCs w:val="24"/>
      <w:lang w:eastAsia="hi-IN" w:bidi="hi-IN"/>
    </w:rPr>
  </w:style>
  <w:style w:type="paragraph" w:styleId="Liste">
    <w:name w:val="List"/>
    <w:basedOn w:val="Corpsdetexte"/>
  </w:style>
  <w:style w:type="paragraph" w:styleId="Lgende">
    <w:name w:val="caption"/>
    <w:basedOn w:val="Normal"/>
    <w:link w:val="LgendeCar"/>
    <w:qFormat/>
    <w:rsid w:val="00E45643"/>
    <w:pPr>
      <w:pBdr>
        <w:top w:val="single" w:sz="2" w:space="1" w:color="FFFFFF"/>
        <w:left w:val="single" w:sz="18" w:space="4" w:color="4CAEDC"/>
        <w:bottom w:val="single" w:sz="2" w:space="1" w:color="FFFFFF"/>
      </w:pBdr>
      <w:spacing w:before="60"/>
      <w:ind w:left="170"/>
      <w:jc w:val="left"/>
    </w:pPr>
    <w:rPr>
      <w:bCs/>
      <w:i/>
      <w:sz w:val="16"/>
      <w:szCs w:val="20"/>
    </w:rPr>
  </w:style>
  <w:style w:type="paragraph" w:customStyle="1" w:styleId="Index">
    <w:name w:val="Index"/>
    <w:basedOn w:val="Normal"/>
    <w:qFormat/>
    <w:pPr>
      <w:suppressLineNumbers/>
    </w:pPr>
    <w:rPr>
      <w:rFonts w:cs="Arial"/>
    </w:rPr>
  </w:style>
  <w:style w:type="paragraph" w:styleId="Listepuces">
    <w:name w:val="List Bullet"/>
    <w:basedOn w:val="Normal"/>
    <w:qFormat/>
    <w:locked/>
  </w:style>
  <w:style w:type="paragraph" w:customStyle="1" w:styleId="Listepuces31">
    <w:name w:val="Liste à puces 31"/>
    <w:link w:val="Puce1Car"/>
    <w:uiPriority w:val="99"/>
    <w:qFormat/>
    <w:rsid w:val="008726E1"/>
    <w:rPr>
      <w:b/>
      <w:color w:val="767C97" w:themeColor="text2"/>
      <w:sz w:val="24"/>
    </w:rPr>
  </w:style>
  <w:style w:type="paragraph" w:styleId="En-tte">
    <w:name w:val="header"/>
    <w:basedOn w:val="Normal"/>
    <w:uiPriority w:val="99"/>
    <w:locked/>
    <w:rsid w:val="00111A0F"/>
    <w:pPr>
      <w:tabs>
        <w:tab w:val="center" w:pos="4536"/>
        <w:tab w:val="right" w:pos="9072"/>
      </w:tabs>
      <w:spacing w:before="0"/>
      <w:jc w:val="left"/>
    </w:pPr>
  </w:style>
  <w:style w:type="paragraph" w:styleId="Pieddepage">
    <w:name w:val="footer"/>
    <w:basedOn w:val="Normal"/>
    <w:link w:val="PieddepageCar"/>
    <w:locked/>
    <w:rsid w:val="00B401D4"/>
    <w:pPr>
      <w:spacing w:before="0" w:line="240" w:lineRule="auto"/>
      <w:ind w:right="44"/>
      <w:contextualSpacing/>
      <w:jc w:val="center"/>
    </w:pPr>
    <w:rPr>
      <w:color w:val="3D466C"/>
      <w:sz w:val="16"/>
    </w:rPr>
  </w:style>
  <w:style w:type="paragraph" w:customStyle="1" w:styleId="EncadrPuce">
    <w:name w:val="Encadré Puce"/>
    <w:basedOn w:val="Listepuces31"/>
    <w:qFormat/>
    <w:rsid w:val="00275D58"/>
    <w:pPr>
      <w:spacing w:before="60"/>
    </w:pPr>
    <w:rPr>
      <w:color w:val="292929"/>
    </w:rPr>
  </w:style>
  <w:style w:type="paragraph" w:styleId="TM1">
    <w:name w:val="toc 1"/>
    <w:basedOn w:val="Normal"/>
    <w:uiPriority w:val="39"/>
    <w:rsid w:val="007F632F"/>
    <w:pPr>
      <w:tabs>
        <w:tab w:val="right" w:leader="dot" w:pos="8505"/>
      </w:tabs>
      <w:spacing w:before="240" w:after="60"/>
      <w:ind w:left="454" w:right="454" w:hanging="454"/>
      <w:jc w:val="left"/>
    </w:pPr>
    <w:rPr>
      <w:color w:val="767C97"/>
      <w:sz w:val="28"/>
    </w:rPr>
  </w:style>
  <w:style w:type="paragraph" w:styleId="TM2">
    <w:name w:val="toc 2"/>
    <w:basedOn w:val="Normal"/>
    <w:uiPriority w:val="39"/>
    <w:rsid w:val="004D5C22"/>
    <w:pPr>
      <w:tabs>
        <w:tab w:val="left" w:pos="1196"/>
        <w:tab w:val="right" w:leader="dot" w:pos="8505"/>
      </w:tabs>
      <w:spacing w:before="0"/>
      <w:ind w:left="1196" w:right="567" w:hanging="697"/>
      <w:jc w:val="left"/>
    </w:pPr>
    <w:rPr>
      <w:color w:val="767C97"/>
      <w:sz w:val="26"/>
    </w:rPr>
  </w:style>
  <w:style w:type="paragraph" w:customStyle="1" w:styleId="Pieddepage2">
    <w:name w:val="Pied de page 2"/>
    <w:basedOn w:val="Pieddepage"/>
    <w:semiHidden/>
    <w:qFormat/>
    <w:locked/>
    <w:rsid w:val="00951634"/>
  </w:style>
  <w:style w:type="paragraph" w:customStyle="1" w:styleId="Pieddepagepagedegarde">
    <w:name w:val="Pied de page (page de garde)"/>
    <w:basedOn w:val="Pieddepage"/>
    <w:semiHidden/>
    <w:qFormat/>
    <w:locked/>
    <w:rsid w:val="00C305F9"/>
    <w:pPr>
      <w:tabs>
        <w:tab w:val="right" w:pos="5954"/>
      </w:tabs>
      <w:ind w:left="-2268"/>
    </w:pPr>
  </w:style>
  <w:style w:type="paragraph" w:customStyle="1" w:styleId="Numintercalaire1">
    <w:name w:val="Num intercalaire 1"/>
    <w:basedOn w:val="Normal"/>
    <w:qFormat/>
    <w:locked/>
    <w:rsid w:val="007941D0"/>
    <w:pPr>
      <w:spacing w:before="0" w:line="860" w:lineRule="exact"/>
      <w:jc w:val="center"/>
    </w:pPr>
    <w:rPr>
      <w:b/>
      <w:color w:val="3D466C"/>
      <w:sz w:val="80"/>
    </w:rPr>
  </w:style>
  <w:style w:type="paragraph" w:customStyle="1" w:styleId="Pieddepage-Pagedegarde">
    <w:name w:val="Pied de page - Page de garde"/>
    <w:basedOn w:val="Pieddepage2"/>
    <w:semiHidden/>
    <w:qFormat/>
    <w:locked/>
    <w:rsid w:val="000B5AEE"/>
  </w:style>
  <w:style w:type="paragraph" w:customStyle="1" w:styleId="RENV-Numrodepartie">
    <w:name w:val="RENV - Numéro de partie"/>
    <w:basedOn w:val="Numintercalaire1"/>
    <w:semiHidden/>
    <w:qFormat/>
    <w:locked/>
    <w:rsid w:val="006D1F1A"/>
  </w:style>
  <w:style w:type="paragraph" w:customStyle="1" w:styleId="Pieddepage-Ligne1">
    <w:name w:val="Pied de page - Ligne 1"/>
    <w:basedOn w:val="Pieddepage-Pagedegarde"/>
    <w:semiHidden/>
    <w:qFormat/>
    <w:locked/>
    <w:rsid w:val="002F13D8"/>
    <w:pPr>
      <w:spacing w:before="120"/>
    </w:pPr>
  </w:style>
  <w:style w:type="paragraph" w:customStyle="1" w:styleId="Pieddepage-Ligne2">
    <w:name w:val="Pied de page - Ligne 2"/>
    <w:basedOn w:val="Pieddepage-Ligne1"/>
    <w:semiHidden/>
    <w:qFormat/>
    <w:locked/>
    <w:rsid w:val="007B2121"/>
    <w:pPr>
      <w:spacing w:before="0"/>
    </w:pPr>
  </w:style>
  <w:style w:type="paragraph" w:customStyle="1" w:styleId="Pieddepage-Ligne3">
    <w:name w:val="Pied de page - Ligne 3"/>
    <w:basedOn w:val="Pieddepage-Ligne1"/>
    <w:semiHidden/>
    <w:qFormat/>
    <w:locked/>
    <w:rsid w:val="00F764B9"/>
    <w:pPr>
      <w:spacing w:before="0"/>
    </w:pPr>
  </w:style>
  <w:style w:type="paragraph" w:styleId="TM4">
    <w:name w:val="toc 4"/>
    <w:basedOn w:val="Normal"/>
    <w:autoRedefine/>
    <w:uiPriority w:val="39"/>
    <w:locked/>
    <w:rsid w:val="00504B2D"/>
    <w:pPr>
      <w:tabs>
        <w:tab w:val="right" w:leader="dot" w:pos="8505"/>
      </w:tabs>
      <w:spacing w:before="60"/>
      <w:ind w:left="2410" w:right="567" w:hanging="851"/>
    </w:pPr>
    <w:rPr>
      <w:color w:val="5F5F5F"/>
    </w:rPr>
  </w:style>
  <w:style w:type="paragraph" w:customStyle="1" w:styleId="RENV2-Titre">
    <w:name w:val="RENV 2 - Titre"/>
    <w:basedOn w:val="En-tte"/>
    <w:semiHidden/>
    <w:qFormat/>
    <w:locked/>
    <w:rsid w:val="00C5709D"/>
    <w:pPr>
      <w:pBdr>
        <w:bottom w:val="single" w:sz="48" w:space="3" w:color="9ACA3C"/>
      </w:pBdr>
      <w:ind w:left="454"/>
    </w:pPr>
    <w:rPr>
      <w:b/>
      <w:caps/>
      <w:color w:val="9ACA3C"/>
      <w:sz w:val="24"/>
    </w:rPr>
  </w:style>
  <w:style w:type="paragraph" w:customStyle="1" w:styleId="TableauTexteNormal">
    <w:name w:val="Tableau Texte Normal"/>
    <w:basedOn w:val="Normal"/>
    <w:link w:val="TableauTexteNormalCarCar"/>
    <w:qFormat/>
    <w:rsid w:val="00002FD6"/>
    <w:pPr>
      <w:spacing w:before="30" w:after="30" w:line="240" w:lineRule="auto"/>
      <w:jc w:val="left"/>
    </w:pPr>
    <w:rPr>
      <w:sz w:val="20"/>
    </w:rPr>
  </w:style>
  <w:style w:type="paragraph" w:customStyle="1" w:styleId="TableauTexteCentr">
    <w:name w:val="Tableau Texte Centré"/>
    <w:basedOn w:val="TableauTexteNormal"/>
    <w:qFormat/>
    <w:rsid w:val="00B90525"/>
    <w:pPr>
      <w:jc w:val="center"/>
    </w:pPr>
  </w:style>
  <w:style w:type="paragraph" w:styleId="TM3">
    <w:name w:val="toc 3"/>
    <w:basedOn w:val="Normal"/>
    <w:uiPriority w:val="39"/>
    <w:locked/>
    <w:rsid w:val="007F632F"/>
    <w:pPr>
      <w:tabs>
        <w:tab w:val="right" w:leader="dot" w:pos="8494"/>
      </w:tabs>
      <w:spacing w:before="20" w:after="20"/>
      <w:ind w:left="1560" w:right="567" w:hanging="624"/>
      <w:jc w:val="left"/>
    </w:pPr>
    <w:rPr>
      <w:color w:val="5F5F5F"/>
    </w:rPr>
  </w:style>
  <w:style w:type="paragraph" w:customStyle="1" w:styleId="Titreintercalaire">
    <w:name w:val="Titre intercalaire"/>
    <w:basedOn w:val="Normal"/>
    <w:link w:val="TitreintercalaireCar"/>
    <w:qFormat/>
    <w:rsid w:val="007941D0"/>
    <w:pPr>
      <w:keepNext/>
      <w:spacing w:before="0"/>
      <w:jc w:val="left"/>
    </w:pPr>
    <w:rPr>
      <w:b/>
      <w:color w:val="3D466C"/>
      <w:sz w:val="42"/>
      <w:szCs w:val="40"/>
    </w:rPr>
  </w:style>
  <w:style w:type="paragraph" w:customStyle="1" w:styleId="Puce1suite">
    <w:name w:val="Puce 1 suite"/>
    <w:basedOn w:val="Normal"/>
    <w:link w:val="Puce1suiteCarCar"/>
    <w:qFormat/>
    <w:rsid w:val="00310102"/>
    <w:pPr>
      <w:spacing w:before="120"/>
      <w:ind w:left="680"/>
    </w:pPr>
  </w:style>
  <w:style w:type="paragraph" w:customStyle="1" w:styleId="Puce2suite">
    <w:name w:val="Puce 2 suite"/>
    <w:basedOn w:val="Normal"/>
    <w:qFormat/>
    <w:rsid w:val="00FC2047"/>
    <w:pPr>
      <w:spacing w:before="120"/>
      <w:ind w:left="1491"/>
    </w:pPr>
  </w:style>
  <w:style w:type="paragraph" w:customStyle="1" w:styleId="Listepuces41">
    <w:name w:val="Liste à puces 41"/>
    <w:basedOn w:val="Puce2suite"/>
    <w:qFormat/>
    <w:rsid w:val="00735473"/>
    <w:pPr>
      <w:tabs>
        <w:tab w:val="left" w:pos="1927"/>
      </w:tabs>
      <w:ind w:left="1927"/>
    </w:pPr>
  </w:style>
  <w:style w:type="paragraph" w:customStyle="1" w:styleId="Titreillustrationsettableaux">
    <w:name w:val="Titre illustrations et tableaux"/>
    <w:basedOn w:val="Normal"/>
    <w:link w:val="TitreillustrationsettableauxCar"/>
    <w:qFormat/>
    <w:rsid w:val="007941D0"/>
    <w:pPr>
      <w:keepNext/>
      <w:spacing w:before="360" w:after="180"/>
      <w:jc w:val="center"/>
    </w:pPr>
    <w:rPr>
      <w:b/>
      <w:bCs/>
      <w:caps/>
      <w:color w:val="3D466C"/>
      <w:sz w:val="20"/>
      <w:szCs w:val="20"/>
    </w:rPr>
  </w:style>
  <w:style w:type="paragraph" w:styleId="TM5">
    <w:name w:val="toc 5"/>
    <w:basedOn w:val="Normal"/>
    <w:autoRedefine/>
    <w:uiPriority w:val="39"/>
    <w:locked/>
    <w:rsid w:val="008F413A"/>
    <w:pPr>
      <w:tabs>
        <w:tab w:val="right" w:leader="dot" w:pos="8505"/>
      </w:tabs>
      <w:spacing w:before="0"/>
      <w:ind w:left="2694" w:right="567" w:hanging="284"/>
    </w:pPr>
    <w:rPr>
      <w:color w:val="5F5F5F"/>
    </w:rPr>
  </w:style>
  <w:style w:type="paragraph" w:styleId="Notedebasdepage">
    <w:name w:val="footnote text"/>
    <w:basedOn w:val="Normal"/>
    <w:semiHidden/>
    <w:locked/>
    <w:rsid w:val="0011570E"/>
    <w:pPr>
      <w:spacing w:before="120" w:line="240" w:lineRule="auto"/>
    </w:pPr>
    <w:rPr>
      <w:sz w:val="20"/>
      <w:szCs w:val="20"/>
    </w:rPr>
  </w:style>
  <w:style w:type="paragraph" w:styleId="Listenumros">
    <w:name w:val="List Number"/>
    <w:basedOn w:val="Normal"/>
    <w:semiHidden/>
    <w:qFormat/>
    <w:locked/>
    <w:rsid w:val="00E57D1C"/>
    <w:pPr>
      <w:tabs>
        <w:tab w:val="left" w:pos="360"/>
      </w:tabs>
      <w:ind w:left="360" w:hanging="360"/>
    </w:pPr>
    <w:rPr>
      <w:rFonts w:eastAsia="Batang"/>
    </w:rPr>
  </w:style>
  <w:style w:type="paragraph" w:customStyle="1" w:styleId="EncadrTexte">
    <w:name w:val="Encadré Texte"/>
    <w:basedOn w:val="Normal"/>
    <w:link w:val="EncadrTexteCar"/>
    <w:qFormat/>
    <w:rsid w:val="00495E22"/>
    <w:pPr>
      <w:spacing w:before="60"/>
    </w:pPr>
    <w:rPr>
      <w:color w:val="292929"/>
    </w:rPr>
  </w:style>
  <w:style w:type="paragraph" w:styleId="Textedebulles">
    <w:name w:val="Balloon Text"/>
    <w:basedOn w:val="Normal"/>
    <w:link w:val="TextedebullesCar"/>
    <w:semiHidden/>
    <w:qFormat/>
    <w:locked/>
    <w:rsid w:val="00166B20"/>
    <w:rPr>
      <w:rFonts w:ascii="Tahoma" w:hAnsi="Tahoma" w:cs="Tahoma"/>
      <w:sz w:val="16"/>
      <w:szCs w:val="16"/>
    </w:rPr>
  </w:style>
  <w:style w:type="paragraph" w:customStyle="1" w:styleId="TableauLignetitre">
    <w:name w:val="Tableau Ligne titre"/>
    <w:basedOn w:val="TableauTexteNormal"/>
    <w:qFormat/>
    <w:rsid w:val="00735473"/>
    <w:pPr>
      <w:jc w:val="center"/>
    </w:pPr>
    <w:rPr>
      <w:b/>
      <w:caps/>
      <w:color w:val="030F40"/>
    </w:rPr>
  </w:style>
  <w:style w:type="paragraph" w:customStyle="1" w:styleId="Encadrtitre">
    <w:name w:val="Encadré titre"/>
    <w:basedOn w:val="Normal"/>
    <w:link w:val="EncadrtitreCar"/>
    <w:qFormat/>
    <w:rsid w:val="00577E8B"/>
    <w:pPr>
      <w:spacing w:before="120"/>
      <w:jc w:val="left"/>
    </w:pPr>
    <w:rPr>
      <w:rFonts w:eastAsia="Batang"/>
      <w:b/>
      <w:bCs/>
      <w:caps/>
      <w:sz w:val="24"/>
      <w:szCs w:val="24"/>
    </w:rPr>
  </w:style>
  <w:style w:type="paragraph" w:customStyle="1" w:styleId="Normaltableaux">
    <w:name w:val="Normal (tableaux)"/>
    <w:basedOn w:val="Normal"/>
    <w:link w:val="NormaltableauxCar"/>
    <w:qFormat/>
    <w:rsid w:val="00A47427"/>
    <w:pPr>
      <w:spacing w:before="30" w:after="30" w:line="240" w:lineRule="auto"/>
      <w:jc w:val="left"/>
    </w:pPr>
    <w:rPr>
      <w:sz w:val="20"/>
    </w:rPr>
  </w:style>
  <w:style w:type="paragraph" w:styleId="TM6">
    <w:name w:val="toc 6"/>
    <w:basedOn w:val="Normal"/>
    <w:autoRedefine/>
    <w:uiPriority w:val="39"/>
    <w:locked/>
    <w:rsid w:val="00A82F0D"/>
    <w:pPr>
      <w:tabs>
        <w:tab w:val="right" w:leader="dot" w:pos="8505"/>
      </w:tabs>
      <w:suppressAutoHyphens w:val="0"/>
      <w:spacing w:before="0" w:line="240" w:lineRule="auto"/>
      <w:ind w:left="2694" w:right="567" w:hanging="284"/>
    </w:pPr>
    <w:rPr>
      <w:rFonts w:eastAsia="MS Mincho"/>
      <w:color w:val="5F5F5F"/>
      <w:sz w:val="20"/>
      <w:szCs w:val="20"/>
      <w:lang w:eastAsia="ja-JP"/>
    </w:rPr>
  </w:style>
  <w:style w:type="paragraph" w:styleId="TM7">
    <w:name w:val="toc 7"/>
    <w:basedOn w:val="Normal"/>
    <w:autoRedefine/>
    <w:uiPriority w:val="39"/>
    <w:locked/>
    <w:rsid w:val="002958F3"/>
    <w:pPr>
      <w:suppressAutoHyphens w:val="0"/>
      <w:spacing w:before="0" w:line="240" w:lineRule="auto"/>
      <w:ind w:left="1320"/>
    </w:pPr>
    <w:rPr>
      <w:rFonts w:eastAsia="MS Mincho"/>
      <w:szCs w:val="24"/>
      <w:lang w:eastAsia="ja-JP"/>
    </w:rPr>
  </w:style>
  <w:style w:type="paragraph" w:styleId="TM8">
    <w:name w:val="toc 8"/>
    <w:basedOn w:val="Normal"/>
    <w:autoRedefine/>
    <w:uiPriority w:val="39"/>
    <w:locked/>
    <w:rsid w:val="002958F3"/>
    <w:pPr>
      <w:suppressAutoHyphens w:val="0"/>
      <w:spacing w:before="0" w:line="240" w:lineRule="auto"/>
      <w:ind w:left="1540"/>
    </w:pPr>
    <w:rPr>
      <w:rFonts w:eastAsia="MS Mincho"/>
      <w:szCs w:val="24"/>
      <w:lang w:eastAsia="ja-JP"/>
    </w:rPr>
  </w:style>
  <w:style w:type="paragraph" w:styleId="TM9">
    <w:name w:val="toc 9"/>
    <w:basedOn w:val="Normal"/>
    <w:autoRedefine/>
    <w:uiPriority w:val="39"/>
    <w:locked/>
    <w:rsid w:val="002958F3"/>
    <w:pPr>
      <w:suppressAutoHyphens w:val="0"/>
      <w:spacing w:before="0" w:line="240" w:lineRule="auto"/>
      <w:ind w:left="1760"/>
    </w:pPr>
    <w:rPr>
      <w:rFonts w:eastAsia="MS Mincho"/>
      <w:szCs w:val="24"/>
      <w:lang w:eastAsia="ja-JP"/>
    </w:rPr>
  </w:style>
  <w:style w:type="paragraph" w:customStyle="1" w:styleId="EngagementsTitreP1">
    <w:name w:val="Engagements Titre P1"/>
    <w:basedOn w:val="Normal"/>
    <w:qFormat/>
    <w:rsid w:val="00F70D63"/>
    <w:pPr>
      <w:tabs>
        <w:tab w:val="left" w:pos="3300"/>
      </w:tabs>
      <w:spacing w:after="120"/>
      <w:jc w:val="left"/>
    </w:pPr>
    <w:rPr>
      <w:bCs/>
      <w:color w:val="8A3685"/>
      <w:sz w:val="40"/>
    </w:rPr>
  </w:style>
  <w:style w:type="paragraph" w:customStyle="1" w:styleId="Engagementparagr1">
    <w:name w:val="Engagement  paragr 1"/>
    <w:basedOn w:val="Normal"/>
    <w:qFormat/>
    <w:rsid w:val="00F43CC7"/>
    <w:pPr>
      <w:ind w:left="397" w:hanging="397"/>
    </w:pPr>
    <w:rPr>
      <w:rFonts w:eastAsia="Batang"/>
      <w:color w:val="8A3685"/>
      <w:sz w:val="24"/>
    </w:rPr>
  </w:style>
  <w:style w:type="paragraph" w:customStyle="1" w:styleId="Legende">
    <w:name w:val="Legende"/>
    <w:basedOn w:val="Normal"/>
    <w:link w:val="LegendeCarCar"/>
    <w:qFormat/>
    <w:rsid w:val="000B5244"/>
    <w:pPr>
      <w:spacing w:before="60"/>
      <w:contextualSpacing/>
      <w:jc w:val="center"/>
    </w:pPr>
    <w:rPr>
      <w:rFonts w:eastAsia="Batang"/>
      <w:i/>
      <w:sz w:val="20"/>
    </w:rPr>
  </w:style>
  <w:style w:type="paragraph" w:customStyle="1" w:styleId="PuceNosprincipauxengagements">
    <w:name w:val="Puce Nos principaux engagements"/>
    <w:basedOn w:val="Normal"/>
    <w:qFormat/>
    <w:rsid w:val="000B5244"/>
    <w:pPr>
      <w:suppressAutoHyphens w:val="0"/>
    </w:pPr>
  </w:style>
  <w:style w:type="paragraph" w:styleId="NormalWeb">
    <w:name w:val="Normal (Web)"/>
    <w:basedOn w:val="Normal"/>
    <w:uiPriority w:val="99"/>
    <w:qFormat/>
    <w:locked/>
    <w:rsid w:val="000B5244"/>
    <w:pPr>
      <w:suppressAutoHyphens w:val="0"/>
      <w:spacing w:beforeAutospacing="1" w:afterAutospacing="1" w:line="240" w:lineRule="auto"/>
      <w:jc w:val="left"/>
    </w:pPr>
    <w:rPr>
      <w:rFonts w:ascii="Times New Roman" w:eastAsia="SimSun" w:hAnsi="Times New Roman"/>
      <w:sz w:val="24"/>
      <w:szCs w:val="24"/>
      <w:lang w:val="en-US" w:eastAsia="zh-CN"/>
    </w:rPr>
  </w:style>
  <w:style w:type="paragraph" w:customStyle="1" w:styleId="Sous-titre1">
    <w:name w:val="Sous-titre 1"/>
    <w:basedOn w:val="Normal"/>
    <w:qFormat/>
    <w:rsid w:val="00AF7768"/>
    <w:pPr>
      <w:keepNext/>
      <w:keepLines/>
      <w:suppressAutoHyphens w:val="0"/>
      <w:spacing w:before="480" w:after="120"/>
    </w:pPr>
    <w:rPr>
      <w:b/>
      <w:color w:val="767C97"/>
      <w:sz w:val="24"/>
    </w:rPr>
  </w:style>
  <w:style w:type="paragraph" w:styleId="Paragraphedeliste">
    <w:name w:val="List Paragraph"/>
    <w:basedOn w:val="Normal"/>
    <w:link w:val="ParagraphedelisteCar"/>
    <w:uiPriority w:val="34"/>
    <w:qFormat/>
    <w:rsid w:val="005F088F"/>
    <w:pPr>
      <w:ind w:left="720"/>
      <w:contextualSpacing/>
    </w:pPr>
  </w:style>
  <w:style w:type="paragraph" w:styleId="Commentaire">
    <w:name w:val="annotation text"/>
    <w:basedOn w:val="Normal"/>
    <w:link w:val="CommentaireCar"/>
    <w:unhideWhenUsed/>
    <w:qFormat/>
    <w:locked/>
    <w:rsid w:val="003D3A2B"/>
    <w:pPr>
      <w:spacing w:line="240" w:lineRule="auto"/>
    </w:pPr>
    <w:rPr>
      <w:sz w:val="20"/>
      <w:szCs w:val="20"/>
    </w:rPr>
  </w:style>
  <w:style w:type="paragraph" w:styleId="Objetducommentaire">
    <w:name w:val="annotation subject"/>
    <w:basedOn w:val="Commentaire"/>
    <w:link w:val="ObjetducommentaireCar"/>
    <w:semiHidden/>
    <w:unhideWhenUsed/>
    <w:qFormat/>
    <w:locked/>
    <w:rsid w:val="003D3A2B"/>
    <w:rPr>
      <w:b/>
      <w:bCs/>
    </w:rPr>
  </w:style>
  <w:style w:type="paragraph" w:styleId="Rvision">
    <w:name w:val="Revision"/>
    <w:uiPriority w:val="99"/>
    <w:semiHidden/>
    <w:qFormat/>
    <w:rsid w:val="00B232EB"/>
    <w:rPr>
      <w:rFonts w:ascii="Calibri" w:hAnsi="Calibri"/>
      <w:color w:val="333333"/>
      <w:sz w:val="22"/>
      <w:szCs w:val="22"/>
    </w:rPr>
  </w:style>
  <w:style w:type="paragraph" w:customStyle="1" w:styleId="Textecourant">
    <w:name w:val="Texte courant"/>
    <w:link w:val="TextecourantCar1"/>
    <w:qFormat/>
    <w:rsid w:val="00055F0F"/>
    <w:pPr>
      <w:suppressLineNumbers/>
      <w:suppressAutoHyphens/>
      <w:spacing w:before="60" w:after="60" w:line="300" w:lineRule="exact"/>
      <w:ind w:left="567"/>
      <w:jc w:val="both"/>
    </w:pPr>
    <w:rPr>
      <w:rFonts w:ascii="Tahoma" w:hAnsi="Tahoma"/>
      <w:sz w:val="22"/>
    </w:rPr>
  </w:style>
  <w:style w:type="paragraph" w:customStyle="1" w:styleId="Sous-titre2">
    <w:name w:val="Sous-titre 2"/>
    <w:qFormat/>
    <w:rsid w:val="00851AFA"/>
    <w:pPr>
      <w:keepNext/>
      <w:keepLines/>
      <w:spacing w:before="360" w:after="120"/>
      <w:ind w:left="720" w:hanging="360"/>
    </w:pPr>
    <w:rPr>
      <w:rFonts w:ascii="Calibri" w:eastAsia="Batang" w:hAnsi="Calibri"/>
      <w:color w:val="333333"/>
      <w:sz w:val="24"/>
      <w:szCs w:val="22"/>
    </w:rPr>
  </w:style>
  <w:style w:type="paragraph" w:customStyle="1" w:styleId="StyleIllustrationAvant3pt">
    <w:name w:val="Style Illustration + Avant : 3 pt"/>
    <w:basedOn w:val="Normal"/>
    <w:qFormat/>
    <w:rsid w:val="00756F93"/>
    <w:pPr>
      <w:spacing w:before="60"/>
      <w:jc w:val="center"/>
    </w:pPr>
    <w:rPr>
      <w:i/>
      <w:iCs/>
      <w:color w:val="3D466C"/>
      <w:sz w:val="20"/>
      <w:szCs w:val="20"/>
    </w:rPr>
  </w:style>
  <w:style w:type="paragraph" w:customStyle="1" w:styleId="TitreSyntheseBenefices">
    <w:name w:val="Titre Synthese Benefices"/>
    <w:basedOn w:val="Normal"/>
    <w:qFormat/>
    <w:rsid w:val="004817B3"/>
    <w:pPr>
      <w:jc w:val="left"/>
    </w:pPr>
    <w:rPr>
      <w:b/>
      <w:bCs/>
      <w:smallCaps/>
      <w:color w:val="FF9900"/>
      <w:sz w:val="40"/>
      <w:szCs w:val="20"/>
    </w:rPr>
  </w:style>
  <w:style w:type="paragraph" w:customStyle="1" w:styleId="Encadr-RAO">
    <w:name w:val="Encadré-RAO"/>
    <w:basedOn w:val="Normal"/>
    <w:qFormat/>
    <w:rsid w:val="00C455F9"/>
    <w:pPr>
      <w:widowControl w:val="0"/>
      <w:pBdr>
        <w:left w:val="single" w:sz="12" w:space="4" w:color="00A44A"/>
        <w:bottom w:val="single" w:sz="12" w:space="4" w:color="00A44A"/>
        <w:right w:val="single" w:sz="12" w:space="4" w:color="00A44A"/>
      </w:pBdr>
      <w:suppressAutoHyphens w:val="0"/>
      <w:spacing w:before="0" w:after="100" w:line="288" w:lineRule="auto"/>
      <w:ind w:left="567"/>
      <w:jc w:val="left"/>
      <w:textAlignment w:val="center"/>
    </w:pPr>
    <w:rPr>
      <w:rFonts w:eastAsia="MS Mincho" w:cs="MinionPro-Regular"/>
      <w:sz w:val="24"/>
      <w:szCs w:val="24"/>
    </w:rPr>
  </w:style>
  <w:style w:type="paragraph" w:customStyle="1" w:styleId="Listepucesflashbleues">
    <w:name w:val="Liste à puces flash bleues"/>
    <w:autoRedefine/>
    <w:qFormat/>
    <w:rsid w:val="00F32692"/>
    <w:pPr>
      <w:spacing w:before="240"/>
    </w:pPr>
    <w:rPr>
      <w:rFonts w:eastAsia="MS Mincho"/>
      <w:sz w:val="22"/>
      <w:szCs w:val="24"/>
      <w:lang w:eastAsia="ja-JP"/>
    </w:rPr>
  </w:style>
  <w:style w:type="paragraph" w:customStyle="1" w:styleId="listepucesbleues">
    <w:name w:val="liste à puces bleues"/>
    <w:basedOn w:val="Listepuces"/>
    <w:autoRedefine/>
    <w:qFormat/>
    <w:rsid w:val="008726E1"/>
    <w:pPr>
      <w:keepNext/>
      <w:suppressAutoHyphens w:val="0"/>
      <w:spacing w:before="120" w:after="120" w:line="240" w:lineRule="auto"/>
    </w:pPr>
    <w:rPr>
      <w:rFonts w:eastAsia="MS Mincho"/>
      <w:szCs w:val="24"/>
      <w:lang w:eastAsia="ja-JP"/>
    </w:rPr>
  </w:style>
  <w:style w:type="paragraph" w:customStyle="1" w:styleId="Normalgrasbleu">
    <w:name w:val="Normal gras bleu"/>
    <w:basedOn w:val="Normal"/>
    <w:link w:val="NormalgrasbleuCar"/>
    <w:qFormat/>
    <w:rsid w:val="008726E1"/>
    <w:pPr>
      <w:suppressAutoHyphens w:val="0"/>
      <w:spacing w:before="0" w:line="240" w:lineRule="auto"/>
    </w:pPr>
    <w:rPr>
      <w:rFonts w:eastAsia="MS Mincho"/>
      <w:b/>
      <w:bCs/>
      <w:color w:val="006EAC"/>
      <w:szCs w:val="24"/>
      <w:lang w:eastAsia="ja-JP"/>
    </w:rPr>
  </w:style>
  <w:style w:type="paragraph" w:styleId="Listepuces2">
    <w:name w:val="List Bullet 2"/>
    <w:basedOn w:val="Normal"/>
    <w:semiHidden/>
    <w:unhideWhenUsed/>
    <w:qFormat/>
    <w:rsid w:val="008726E1"/>
    <w:pPr>
      <w:contextualSpacing/>
    </w:pPr>
  </w:style>
  <w:style w:type="paragraph" w:customStyle="1" w:styleId="Puce-puce">
    <w:name w:val="Puce-puce"/>
    <w:basedOn w:val="Paragraphedeliste"/>
    <w:autoRedefine/>
    <w:qFormat/>
    <w:rsid w:val="00D9256F"/>
    <w:pPr>
      <w:spacing w:before="0"/>
    </w:pPr>
  </w:style>
  <w:style w:type="paragraph" w:customStyle="1" w:styleId="Normalgrasvert">
    <w:name w:val="Normal gras vert"/>
    <w:basedOn w:val="Normal"/>
    <w:link w:val="NormalgrasvertCar"/>
    <w:qFormat/>
    <w:rsid w:val="00B846C5"/>
    <w:pPr>
      <w:spacing w:before="120" w:line="240" w:lineRule="auto"/>
    </w:pPr>
    <w:rPr>
      <w:rFonts w:asciiTheme="minorHAnsi" w:hAnsiTheme="minorHAnsi"/>
      <w:b/>
      <w:color w:val="92D050"/>
      <w:szCs w:val="20"/>
    </w:rPr>
  </w:style>
  <w:style w:type="paragraph" w:customStyle="1" w:styleId="Normalgrasnoir">
    <w:name w:val="Normal gras noir"/>
    <w:basedOn w:val="Normal"/>
    <w:link w:val="NormalgrasnoirCar"/>
    <w:qFormat/>
    <w:rsid w:val="00DD7B93"/>
    <w:pPr>
      <w:suppressAutoHyphens w:val="0"/>
      <w:spacing w:before="0" w:line="240" w:lineRule="auto"/>
    </w:pPr>
    <w:rPr>
      <w:rFonts w:eastAsia="MS Mincho"/>
      <w:b/>
      <w:szCs w:val="24"/>
      <w:lang w:eastAsia="ja-JP"/>
    </w:rPr>
  </w:style>
  <w:style w:type="paragraph" w:customStyle="1" w:styleId="Default">
    <w:name w:val="Default"/>
    <w:qFormat/>
    <w:rsid w:val="00C95292"/>
    <w:rPr>
      <w:rFonts w:ascii="Calibri" w:hAnsi="Calibri" w:cs="Calibri"/>
      <w:color w:val="000000"/>
      <w:sz w:val="24"/>
      <w:szCs w:val="24"/>
    </w:rPr>
  </w:style>
  <w:style w:type="paragraph" w:customStyle="1" w:styleId="Grandelistepuce1">
    <w:name w:val="Grande liste à puce 1"/>
    <w:basedOn w:val="Normal"/>
    <w:uiPriority w:val="49"/>
    <w:qFormat/>
    <w:rsid w:val="00C6341A"/>
    <w:pPr>
      <w:suppressAutoHyphens w:val="0"/>
      <w:spacing w:after="60" w:line="240" w:lineRule="auto"/>
    </w:pPr>
    <w:rPr>
      <w:rFonts w:ascii="Arial" w:hAnsi="Arial" w:cs="Arial"/>
      <w:b/>
      <w:szCs w:val="24"/>
    </w:rPr>
  </w:style>
  <w:style w:type="paragraph" w:customStyle="1" w:styleId="Encart-Annonce">
    <w:name w:val="Encart - Annonce"/>
    <w:basedOn w:val="Normal"/>
    <w:uiPriority w:val="44"/>
    <w:qFormat/>
    <w:rsid w:val="00596D87"/>
    <w:pPr>
      <w:suppressAutoHyphens w:val="0"/>
      <w:spacing w:before="0" w:after="180" w:line="250" w:lineRule="exact"/>
      <w:contextualSpacing/>
      <w:jc w:val="left"/>
    </w:pPr>
    <w:rPr>
      <w:rFonts w:ascii="Verdana" w:hAnsi="Verdana"/>
      <w:b/>
      <w:sz w:val="23"/>
      <w:szCs w:val="24"/>
    </w:rPr>
  </w:style>
  <w:style w:type="paragraph" w:customStyle="1" w:styleId="Encart-Miseenvaleur">
    <w:name w:val="Encart - Mise en valeur"/>
    <w:basedOn w:val="Normal"/>
    <w:uiPriority w:val="45"/>
    <w:qFormat/>
    <w:rsid w:val="00596D87"/>
    <w:pPr>
      <w:suppressAutoHyphens w:val="0"/>
      <w:spacing w:before="0" w:line="460" w:lineRule="exact"/>
      <w:jc w:val="left"/>
    </w:pPr>
    <w:rPr>
      <w:rFonts w:ascii="Verdana" w:hAnsi="Verdana"/>
      <w:b/>
      <w:color w:val="AADC14"/>
      <w:sz w:val="46"/>
      <w:szCs w:val="48"/>
    </w:rPr>
  </w:style>
  <w:style w:type="paragraph" w:customStyle="1" w:styleId="Encart-texte">
    <w:name w:val="Encart - texte"/>
    <w:basedOn w:val="Normal"/>
    <w:uiPriority w:val="47"/>
    <w:qFormat/>
    <w:rsid w:val="00596D87"/>
    <w:pPr>
      <w:suppressAutoHyphens w:val="0"/>
      <w:spacing w:before="0" w:line="230" w:lineRule="exact"/>
      <w:jc w:val="left"/>
    </w:pPr>
    <w:rPr>
      <w:rFonts w:ascii="Arial" w:hAnsi="Arial"/>
      <w:sz w:val="23"/>
      <w:szCs w:val="24"/>
    </w:rPr>
  </w:style>
  <w:style w:type="paragraph" w:customStyle="1" w:styleId="Encart-Filet">
    <w:name w:val="Encart - Filet"/>
    <w:basedOn w:val="Normal"/>
    <w:uiPriority w:val="48"/>
    <w:qFormat/>
    <w:rsid w:val="00596D87"/>
    <w:pPr>
      <w:pBdr>
        <w:bottom w:val="single" w:sz="8" w:space="1" w:color="000000"/>
      </w:pBdr>
      <w:suppressAutoHyphens w:val="0"/>
      <w:spacing w:before="0" w:after="180" w:line="200" w:lineRule="exact"/>
      <w:ind w:right="1418"/>
      <w:jc w:val="left"/>
    </w:pPr>
    <w:rPr>
      <w:rFonts w:ascii="Arial" w:hAnsi="Arial"/>
      <w:sz w:val="20"/>
      <w:szCs w:val="24"/>
    </w:rPr>
  </w:style>
  <w:style w:type="paragraph" w:customStyle="1" w:styleId="Puce1">
    <w:name w:val="Puce1"/>
    <w:basedOn w:val="Paragraphedeliste"/>
    <w:link w:val="Puce1Car0"/>
    <w:qFormat/>
    <w:rsid w:val="004A7CFE"/>
    <w:pPr>
      <w:suppressAutoHyphens w:val="0"/>
      <w:spacing w:after="120" w:line="259" w:lineRule="auto"/>
    </w:pPr>
    <w:rPr>
      <w:rFonts w:eastAsia="Calibri" w:cs="Calibri"/>
    </w:rPr>
  </w:style>
  <w:style w:type="paragraph" w:customStyle="1" w:styleId="Style1">
    <w:name w:val="Style1"/>
    <w:basedOn w:val="Titre2"/>
    <w:link w:val="Style1Car"/>
    <w:qFormat/>
    <w:rsid w:val="00931800"/>
    <w:pPr>
      <w:numPr>
        <w:ilvl w:val="0"/>
        <w:numId w:val="0"/>
      </w:numPr>
      <w:ind w:left="432" w:hanging="432"/>
    </w:pPr>
  </w:style>
  <w:style w:type="paragraph" w:customStyle="1" w:styleId="Puce1bis">
    <w:name w:val="Puce 1 bis"/>
    <w:basedOn w:val="Listepuces31"/>
    <w:link w:val="Puce1bisCar"/>
    <w:uiPriority w:val="99"/>
    <w:qFormat/>
    <w:rsid w:val="00284A27"/>
    <w:pPr>
      <w:tabs>
        <w:tab w:val="left" w:pos="714"/>
      </w:tabs>
      <w:ind w:left="714" w:hanging="357"/>
    </w:pPr>
    <w:rPr>
      <w:b w:val="0"/>
      <w:color w:val="333333"/>
      <w:sz w:val="22"/>
    </w:rPr>
  </w:style>
  <w:style w:type="paragraph" w:customStyle="1" w:styleId="Illustration">
    <w:name w:val="Illustration"/>
    <w:basedOn w:val="Normal"/>
    <w:uiPriority w:val="99"/>
    <w:qFormat/>
    <w:rsid w:val="00B07071"/>
    <w:pPr>
      <w:contextualSpacing/>
      <w:jc w:val="center"/>
    </w:pPr>
    <w:rPr>
      <w:rFonts w:eastAsia="Batang"/>
      <w:i/>
      <w:color w:val="4CAEDC"/>
      <w:sz w:val="20"/>
    </w:rPr>
  </w:style>
  <w:style w:type="paragraph" w:customStyle="1" w:styleId="Contenudecadre">
    <w:name w:val="Contenu de cadre"/>
    <w:basedOn w:val="Normal"/>
    <w:qFormat/>
    <w:rsid w:val="00832E55"/>
  </w:style>
  <w:style w:type="paragraph" w:customStyle="1" w:styleId="TitrePT">
    <w:name w:val="Titre PT"/>
    <w:basedOn w:val="Titreintercalaire"/>
    <w:link w:val="TitrePTCar"/>
    <w:qFormat/>
    <w:rsid w:val="00211B4E"/>
    <w:pPr>
      <w:spacing w:before="180"/>
      <w:ind w:left="2268"/>
    </w:pPr>
    <w:rPr>
      <w:color w:val="030F40" w:themeColor="accent5"/>
      <w:sz w:val="52"/>
      <w:szCs w:val="52"/>
    </w:rPr>
  </w:style>
  <w:style w:type="paragraph" w:customStyle="1" w:styleId="Standard">
    <w:name w:val="Standard"/>
    <w:qFormat/>
    <w:rsid w:val="00772547"/>
    <w:pPr>
      <w:widowControl w:val="0"/>
      <w:suppressAutoHyphens/>
      <w:jc w:val="both"/>
      <w:textAlignment w:val="baseline"/>
    </w:pPr>
    <w:rPr>
      <w:rFonts w:eastAsia="SimSun" w:cs="Mangal"/>
      <w:kern w:val="2"/>
      <w:sz w:val="24"/>
      <w:szCs w:val="24"/>
      <w:lang w:eastAsia="zh-CN" w:bidi="hi-IN"/>
    </w:rPr>
  </w:style>
  <w:style w:type="numbering" w:customStyle="1" w:styleId="Numros">
    <w:name w:val="Numéros"/>
    <w:qFormat/>
    <w:rsid w:val="00750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942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4.xml"/></Relationships>
</file>

<file path=word/theme/theme1.xml><?xml version="1.0" encoding="utf-8"?>
<a:theme xmlns:a="http://schemas.openxmlformats.org/drawingml/2006/main" name="Suez">
  <a:themeElements>
    <a:clrScheme name="SUEZ">
      <a:dk1>
        <a:srgbClr val="000000"/>
      </a:dk1>
      <a:lt1>
        <a:srgbClr val="FFFFFF"/>
      </a:lt1>
      <a:dk2>
        <a:srgbClr val="767C97"/>
      </a:dk2>
      <a:lt2>
        <a:srgbClr val="D5D6DE"/>
      </a:lt2>
      <a:accent1>
        <a:srgbClr val="3D466C"/>
      </a:accent1>
      <a:accent2>
        <a:srgbClr val="C4DE51"/>
      </a:accent2>
      <a:accent3>
        <a:srgbClr val="ABAFBF"/>
      </a:accent3>
      <a:accent4>
        <a:srgbClr val="E0E7C7"/>
      </a:accent4>
      <a:accent5>
        <a:srgbClr val="030F40"/>
      </a:accent5>
      <a:accent6>
        <a:srgbClr val="AADC14"/>
      </a:accent6>
      <a:hlink>
        <a:srgbClr val="030F40"/>
      </a:hlink>
      <a:folHlink>
        <a:srgbClr val="030F4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Couverture_1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ouverture_1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ouverture_1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ouverture_1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ouverture_1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ouverture_1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ouverture_1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ouverture_1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ouverture_1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ouverture_1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ouverture_1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ouverture_1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ouverture_1 1">
        <a:dk1>
          <a:srgbClr val="000000"/>
        </a:dk1>
        <a:lt1>
          <a:srgbClr val="FFFFFF"/>
        </a:lt1>
        <a:dk2>
          <a:srgbClr val="BADB2A"/>
        </a:dk2>
        <a:lt2>
          <a:srgbClr val="030F40"/>
        </a:lt2>
        <a:accent1>
          <a:srgbClr val="030F40"/>
        </a:accent1>
        <a:accent2>
          <a:srgbClr val="C4DE51"/>
        </a:accent2>
        <a:accent3>
          <a:srgbClr val="FFFFFF"/>
        </a:accent3>
        <a:accent4>
          <a:srgbClr val="000000"/>
        </a:accent4>
        <a:accent5>
          <a:srgbClr val="AAAAAF"/>
        </a:accent5>
        <a:accent6>
          <a:srgbClr val="B1C949"/>
        </a:accent6>
        <a:hlink>
          <a:srgbClr val="ABAFBF"/>
        </a:hlink>
        <a:folHlink>
          <a:srgbClr val="E0E7C7"/>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ace10e6-8c8a-46b5-9435-807f619c65c5"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93314F697249784DA5F30B8E8359E9AA" ma:contentTypeVersion="14" ma:contentTypeDescription="Crée un document." ma:contentTypeScope="" ma:versionID="8536eb32c9b0e68989f6efdb13225421">
  <xsd:schema xmlns:xsd="http://www.w3.org/2001/XMLSchema" xmlns:xs="http://www.w3.org/2001/XMLSchema" xmlns:p="http://schemas.microsoft.com/office/2006/metadata/properties" xmlns:ns2="a09e375e-e396-4f81-9c0b-a957b00f5875" xmlns:ns3="f8924ee8-97a0-440d-b8f0-04d49828237c" targetNamespace="http://schemas.microsoft.com/office/2006/metadata/properties" ma:root="true" ma:fieldsID="afd5c90ac8bfc366560e73e0680671d0" ns2:_="" ns3:_="">
    <xsd:import namespace="a09e375e-e396-4f81-9c0b-a957b00f5875"/>
    <xsd:import namespace="f8924ee8-97a0-440d-b8f0-04d49828237c"/>
    <xsd:element name="properties">
      <xsd:complexType>
        <xsd:sequence>
          <xsd:element name="documentManagement">
            <xsd:complexType>
              <xsd:all>
                <xsd:element ref="ns2:MediaServiceAutoTags" minOccurs="0"/>
                <xsd:element ref="ns2:MediaServiceOCR" minOccurs="0"/>
                <xsd:element ref="ns2:MediaServiceDateTaken" minOccurs="0"/>
                <xsd:element ref="ns3:SharedWithUsers" minOccurs="0"/>
                <xsd:element ref="ns3:SharedWithDetails" minOccurs="0"/>
                <xsd:element ref="ns2:MediaServiceFastMetadata" minOccurs="0"/>
                <xsd:element ref="ns2:MediaService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e375e-e396-4f81-9c0b-a957b00f5875" elementFormDefault="qualified">
    <xsd:import namespace="http://schemas.microsoft.com/office/2006/documentManagement/types"/>
    <xsd:import namespace="http://schemas.microsoft.com/office/infopath/2007/PartnerControls"/>
    <xsd:element name="MediaServiceAutoTags" ma:index="8" nillable="true" ma:displayName="MediaServiceAutoTags" ma:internalName="MediaServiceAutoTags" ma:readOnly="true">
      <xsd:simpleType>
        <xsd:restriction base="dms:Text"/>
      </xsd:simpleType>
    </xsd:element>
    <xsd:element name="MediaServiceOCR" ma:index="9" nillable="true" ma:displayName="MediaServiceOCR" ma:internalName="MediaServiceOCR"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Metadata" ma:index="14" nillable="true" ma:displayName="MediaServiceMetadata" ma:hidden="true" ma:internalName="MediaService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24ee8-97a0-440d-b8f0-04d49828237c"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8924ee8-97a0-440d-b8f0-04d49828237c">
      <UserInfo>
        <DisplayName>Humbey, Marie-Pierre</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3B4A1-A406-4470-A701-D3FDC722CF80}">
  <ds:schemaRefs>
    <ds:schemaRef ds:uri="Microsoft.SharePoint.Taxonomy.ContentTypeSync"/>
  </ds:schemaRefs>
</ds:datastoreItem>
</file>

<file path=customXml/itemProps2.xml><?xml version="1.0" encoding="utf-8"?>
<ds:datastoreItem xmlns:ds="http://schemas.openxmlformats.org/officeDocument/2006/customXml" ds:itemID="{4E21BAAF-249E-4499-9F04-AE49C3DFB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e375e-e396-4f81-9c0b-a957b00f5875"/>
    <ds:schemaRef ds:uri="f8924ee8-97a0-440d-b8f0-04d498282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EA6937-0F5D-4E31-8210-6B6E5B8CF909}">
  <ds:schemaRefs>
    <ds:schemaRef ds:uri="http://schemas.microsoft.com/office/2006/metadata/properties"/>
    <ds:schemaRef ds:uri="http://schemas.microsoft.com/office/infopath/2007/PartnerControls"/>
    <ds:schemaRef ds:uri="f8924ee8-97a0-440d-b8f0-04d49828237c"/>
  </ds:schemaRefs>
</ds:datastoreItem>
</file>

<file path=customXml/itemProps4.xml><?xml version="1.0" encoding="utf-8"?>
<ds:datastoreItem xmlns:ds="http://schemas.openxmlformats.org/officeDocument/2006/customXml" ds:itemID="{4FCCC9B2-DB2F-4414-81ED-2482328ADF98}">
  <ds:schemaRefs>
    <ds:schemaRef ds:uri="http://schemas.microsoft.com/sharepoint/v3/contenttype/forms"/>
  </ds:schemaRefs>
</ds:datastoreItem>
</file>

<file path=customXml/itemProps5.xml><?xml version="1.0" encoding="utf-8"?>
<ds:datastoreItem xmlns:ds="http://schemas.openxmlformats.org/officeDocument/2006/customXml" ds:itemID="{5648C729-D587-4B94-8B4B-09734811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1983</Words>
  <Characters>10909</Characters>
  <Application>Microsoft Office Word</Application>
  <DocSecurity>0</DocSecurity>
  <Lines>90</Lines>
  <Paragraphs>25</Paragraphs>
  <ScaleCrop>false</ScaleCrop>
  <Company>SUEZ ENVIRONNEMENT</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Feyssine</dc:title>
  <dc:subject/>
  <dc:creator>Magali Le Quinio</dc:creator>
  <dc:description/>
  <cp:lastModifiedBy>michel dehu</cp:lastModifiedBy>
  <cp:revision>34</cp:revision>
  <cp:lastPrinted>2019-12-18T09:46:00Z</cp:lastPrinted>
  <dcterms:created xsi:type="dcterms:W3CDTF">2019-10-28T20:40:00Z</dcterms:created>
  <dcterms:modified xsi:type="dcterms:W3CDTF">2020-01-01T20:58:00Z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SUEZ ENVIRONNEMENT</vt:lpwstr>
  </property>
  <property fmtid="{D5CDD505-2E9C-101B-9397-08002B2CF9AE}" pid="4" name="ContentTypeId">
    <vt:lpwstr>0x01010093314F697249784DA5F30B8E8359E9AA</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SIP_Label_0fc55952-1fc0-4bcb-977a-64773f1984fe_ActionId">
    <vt:lpwstr>ff667198-96ed-4fb5-896d-d226dc49aaa7</vt:lpwstr>
  </property>
  <property fmtid="{D5CDD505-2E9C-101B-9397-08002B2CF9AE}" pid="9" name="MSIP_Label_0fc55952-1fc0-4bcb-977a-64773f1984fe_Application">
    <vt:lpwstr>Microsoft Azure Information Protection</vt:lpwstr>
  </property>
  <property fmtid="{D5CDD505-2E9C-101B-9397-08002B2CF9AE}" pid="10" name="MSIP_Label_0fc55952-1fc0-4bcb-977a-64773f1984fe_Enabled">
    <vt:lpwstr>True</vt:lpwstr>
  </property>
  <property fmtid="{D5CDD505-2E9C-101B-9397-08002B2CF9AE}" pid="11" name="MSIP_Label_0fc55952-1fc0-4bcb-977a-64773f1984fe_Extended_MSFT_Method">
    <vt:lpwstr>Automatic</vt:lpwstr>
  </property>
  <property fmtid="{D5CDD505-2E9C-101B-9397-08002B2CF9AE}" pid="12" name="MSIP_Label_0fc55952-1fc0-4bcb-977a-64773f1984fe_Name">
    <vt:lpwstr>Interne</vt:lpwstr>
  </property>
  <property fmtid="{D5CDD505-2E9C-101B-9397-08002B2CF9AE}" pid="13" name="MSIP_Label_0fc55952-1fc0-4bcb-977a-64773f1984fe_Owner">
    <vt:lpwstr>9495CM@tera.infragaz.com</vt:lpwstr>
  </property>
  <property fmtid="{D5CDD505-2E9C-101B-9397-08002B2CF9AE}" pid="14" name="MSIP_Label_0fc55952-1fc0-4bcb-977a-64773f1984fe_SetDate">
    <vt:lpwstr>2019-10-20T11:06:29.4239396Z</vt:lpwstr>
  </property>
  <property fmtid="{D5CDD505-2E9C-101B-9397-08002B2CF9AE}" pid="15" name="MSIP_Label_0fc55952-1fc0-4bcb-977a-64773f1984fe_SiteId">
    <vt:lpwstr>081c4a9c-ea86-468c-9b4c-30d99d63df76</vt:lpwstr>
  </property>
  <property fmtid="{D5CDD505-2E9C-101B-9397-08002B2CF9AE}" pid="16" name="Projet">
    <vt:lpwstr>NOM DE L'OFFRE</vt:lpwstr>
  </property>
  <property fmtid="{D5CDD505-2E9C-101B-9397-08002B2CF9AE}" pid="17" name="Publication">
    <vt:lpwstr>TITRE CLASSEUR</vt:lpwstr>
  </property>
  <property fmtid="{D5CDD505-2E9C-101B-9397-08002B2CF9AE}" pid="18" name="ScaleCrop">
    <vt:bool>false</vt:bool>
  </property>
  <property fmtid="{D5CDD505-2E9C-101B-9397-08002B2CF9AE}" pid="19" name="Sensitivity">
    <vt:lpwstr>Interne</vt:lpwstr>
  </property>
  <property fmtid="{D5CDD505-2E9C-101B-9397-08002B2CF9AE}" pid="20" name="ShareDoc">
    <vt:bool>false</vt:bool>
  </property>
</Properties>
</file>