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FA737" w14:textId="44F9BE7E" w:rsidR="00140330" w:rsidRPr="00140330" w:rsidRDefault="00EE57D8" w:rsidP="00140330">
      <w:pPr>
        <w:keepNext/>
        <w:keepLines/>
        <w:spacing w:before="200" w:after="0" w:line="36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Cs w:val="28"/>
        </w:rPr>
        <w:t>6</w:t>
      </w:r>
      <w:r w:rsidR="00783DC1" w:rsidRPr="00783DC1">
        <w:rPr>
          <w:rFonts w:asciiTheme="majorHAnsi" w:eastAsiaTheme="majorEastAsia" w:hAnsiTheme="majorHAnsi" w:cstheme="majorBidi"/>
          <w:b/>
          <w:bCs/>
          <w:color w:val="4F81BD" w:themeColor="accent1"/>
          <w:szCs w:val="28"/>
          <w:vertAlign w:val="superscript"/>
        </w:rPr>
        <w:t>ème</w:t>
      </w:r>
      <w:r w:rsidR="00783DC1">
        <w:rPr>
          <w:rFonts w:asciiTheme="majorHAnsi" w:eastAsiaTheme="majorEastAsia" w:hAnsiTheme="majorHAnsi" w:cstheme="majorBidi"/>
          <w:b/>
          <w:bCs/>
          <w:color w:val="4F81BD" w:themeColor="accent1"/>
          <w:szCs w:val="28"/>
        </w:rPr>
        <w:t xml:space="preserve"> </w:t>
      </w:r>
      <w:r w:rsidR="00140330" w:rsidRPr="00140330">
        <w:rPr>
          <w:rFonts w:asciiTheme="majorHAnsi" w:eastAsiaTheme="majorEastAsia" w:hAnsiTheme="majorHAnsi" w:cstheme="majorBidi"/>
          <w:b/>
          <w:bCs/>
          <w:color w:val="4F81BD" w:themeColor="accent1"/>
          <w:szCs w:val="28"/>
        </w:rPr>
        <w:t xml:space="preserve">Prix </w:t>
      </w:r>
      <w:r w:rsidR="00140330" w:rsidRPr="00140330">
        <w:rPr>
          <w:rFonts w:asciiTheme="majorHAnsi" w:eastAsiaTheme="majorEastAsia" w:hAnsiTheme="majorHAnsi" w:cstheme="majorBidi"/>
          <w:b/>
          <w:bCs/>
          <w:i/>
          <w:color w:val="4F81BD" w:themeColor="accent1"/>
          <w:szCs w:val="28"/>
        </w:rPr>
        <w:t>Jean Cassaigne</w:t>
      </w:r>
      <w:r w:rsidR="00140330" w:rsidRPr="00140330">
        <w:rPr>
          <w:rFonts w:asciiTheme="majorHAnsi" w:eastAsiaTheme="majorEastAsia" w:hAnsiTheme="majorHAnsi" w:cstheme="majorBidi"/>
          <w:b/>
          <w:bCs/>
          <w:color w:val="4F81BD" w:themeColor="accent1"/>
          <w:szCs w:val="28"/>
        </w:rPr>
        <w:t xml:space="preserve"> des lycéens pour la solidarité internationale </w:t>
      </w:r>
      <w:r w:rsidR="00140330">
        <w:rPr>
          <w:rFonts w:asciiTheme="majorHAnsi" w:eastAsiaTheme="majorEastAsia" w:hAnsiTheme="majorHAnsi" w:cstheme="majorBidi"/>
          <w:b/>
          <w:bCs/>
          <w:color w:val="4F81BD" w:themeColor="accent1"/>
          <w:szCs w:val="28"/>
        </w:rPr>
        <w:t xml:space="preserve"> </w:t>
      </w:r>
      <w:r w:rsidR="00417F30">
        <w:rPr>
          <w:rFonts w:asciiTheme="majorHAnsi" w:eastAsiaTheme="majorEastAsia" w:hAnsiTheme="majorHAnsi" w:cstheme="majorBidi"/>
          <w:b/>
          <w:bCs/>
          <w:color w:val="4F81BD" w:themeColor="accent1"/>
          <w:szCs w:val="28"/>
        </w:rPr>
        <w:t>www.</w:t>
      </w:r>
      <w:r w:rsidR="00140330" w:rsidRPr="00140330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Cs w:val="28"/>
        </w:rPr>
        <w:t>prixjeancassaigne.org</w:t>
      </w:r>
    </w:p>
    <w:p w14:paraId="5A044C14" w14:textId="5EDC6619" w:rsidR="00AF79D0" w:rsidRPr="00EC13DB" w:rsidRDefault="003070DB" w:rsidP="00B949AF">
      <w:pPr>
        <w:pStyle w:val="Titre2"/>
        <w:jc w:val="center"/>
        <w:rPr>
          <w:rStyle w:val="Rfrenceintense"/>
          <w:sz w:val="32"/>
          <w:szCs w:val="32"/>
        </w:rPr>
      </w:pPr>
      <w:r>
        <w:rPr>
          <w:rStyle w:val="Rfrenceintense"/>
          <w:sz w:val="32"/>
          <w:szCs w:val="32"/>
        </w:rPr>
        <w:t>r</w:t>
      </w:r>
      <w:r w:rsidR="00140330">
        <w:rPr>
          <w:rStyle w:val="Rfrenceintense"/>
          <w:sz w:val="32"/>
          <w:szCs w:val="32"/>
        </w:rPr>
        <w:t>é</w:t>
      </w:r>
      <w:r>
        <w:rPr>
          <w:rStyle w:val="Rfrenceintense"/>
          <w:sz w:val="32"/>
          <w:szCs w:val="32"/>
        </w:rPr>
        <w:t>ponse à l’a</w:t>
      </w:r>
      <w:r w:rsidR="005B19A9" w:rsidRPr="00EC13DB">
        <w:rPr>
          <w:rStyle w:val="Rfrenceintense"/>
          <w:sz w:val="32"/>
          <w:szCs w:val="32"/>
        </w:rPr>
        <w:t>ppel à propositions 202</w:t>
      </w:r>
      <w:r w:rsidR="00EE57D8">
        <w:rPr>
          <w:rStyle w:val="Rfrenceintense"/>
          <w:sz w:val="32"/>
          <w:szCs w:val="32"/>
        </w:rPr>
        <w:t>4</w:t>
      </w:r>
      <w:r w:rsidR="00057BD0">
        <w:rPr>
          <w:rStyle w:val="Rfrenceintense"/>
          <w:sz w:val="32"/>
          <w:szCs w:val="32"/>
        </w:rPr>
        <w:t>-202</w:t>
      </w:r>
      <w:r w:rsidR="00EE57D8">
        <w:rPr>
          <w:rStyle w:val="Rfrenceintense"/>
          <w:sz w:val="32"/>
          <w:szCs w:val="32"/>
        </w:rPr>
        <w:t>5</w:t>
      </w:r>
      <w:r w:rsidR="005B19A9" w:rsidRPr="00EC13DB">
        <w:rPr>
          <w:rStyle w:val="Rfrenceintense"/>
          <w:sz w:val="32"/>
          <w:szCs w:val="32"/>
        </w:rPr>
        <w:t>.</w:t>
      </w:r>
    </w:p>
    <w:p w14:paraId="20F3A0BA" w14:textId="77777777" w:rsidR="00F96747" w:rsidRDefault="00F96747" w:rsidP="003A6D3F">
      <w:pPr>
        <w:jc w:val="center"/>
        <w:rPr>
          <w:rFonts w:ascii="Cambria" w:hAnsi="Cambria"/>
          <w:color w:val="auto"/>
          <w:sz w:val="24"/>
          <w:szCs w:val="24"/>
        </w:rPr>
      </w:pPr>
    </w:p>
    <w:p w14:paraId="2F3D739E" w14:textId="1DE729A9" w:rsidR="00F96747" w:rsidRDefault="003A6D3F" w:rsidP="00F96747">
      <w:pPr>
        <w:jc w:val="center"/>
        <w:rPr>
          <w:rFonts w:ascii="Cambria" w:hAnsi="Cambria"/>
          <w:color w:val="auto"/>
          <w:sz w:val="24"/>
          <w:szCs w:val="24"/>
        </w:rPr>
      </w:pPr>
      <w:r w:rsidRPr="003A6D3F">
        <w:rPr>
          <w:rFonts w:ascii="Cambria" w:hAnsi="Cambria"/>
          <w:color w:val="auto"/>
          <w:sz w:val="24"/>
          <w:szCs w:val="24"/>
        </w:rPr>
        <w:t xml:space="preserve">A envoyer </w:t>
      </w:r>
      <w:r w:rsidR="00213F95">
        <w:rPr>
          <w:rFonts w:ascii="Cambria" w:hAnsi="Cambria"/>
          <w:color w:val="auto"/>
          <w:sz w:val="24"/>
          <w:szCs w:val="24"/>
        </w:rPr>
        <w:t xml:space="preserve">au plus tard </w:t>
      </w:r>
      <w:r w:rsidRPr="003A6D3F">
        <w:rPr>
          <w:rFonts w:ascii="Cambria" w:hAnsi="Cambria"/>
          <w:color w:val="auto"/>
          <w:sz w:val="24"/>
          <w:szCs w:val="24"/>
        </w:rPr>
        <w:t>le</w:t>
      </w:r>
      <w:r w:rsidR="00C57B7F">
        <w:rPr>
          <w:rFonts w:ascii="Cambria" w:hAnsi="Cambria"/>
          <w:color w:val="auto"/>
          <w:sz w:val="24"/>
          <w:szCs w:val="24"/>
        </w:rPr>
        <w:t xml:space="preserve"> </w:t>
      </w:r>
      <w:r w:rsidR="007A5878">
        <w:rPr>
          <w:rFonts w:ascii="Cambria" w:hAnsi="Cambria"/>
          <w:b/>
          <w:bCs/>
          <w:color w:val="auto"/>
          <w:sz w:val="24"/>
          <w:szCs w:val="24"/>
        </w:rPr>
        <w:t>2</w:t>
      </w:r>
      <w:r w:rsidR="00EE57D8">
        <w:rPr>
          <w:rFonts w:ascii="Cambria" w:hAnsi="Cambria"/>
          <w:b/>
          <w:bCs/>
          <w:color w:val="auto"/>
          <w:sz w:val="24"/>
          <w:szCs w:val="24"/>
        </w:rPr>
        <w:t>1</w:t>
      </w:r>
      <w:r w:rsidR="001363F7" w:rsidRPr="00D77F0E">
        <w:rPr>
          <w:rFonts w:ascii="Cambria" w:hAnsi="Cambria"/>
          <w:b/>
          <w:bCs/>
          <w:color w:val="auto"/>
          <w:sz w:val="24"/>
          <w:szCs w:val="24"/>
        </w:rPr>
        <w:t xml:space="preserve"> février</w:t>
      </w:r>
      <w:r w:rsidR="00C57B7F" w:rsidRPr="00D77F0E">
        <w:rPr>
          <w:rFonts w:ascii="Cambria" w:hAnsi="Cambria"/>
          <w:b/>
          <w:bCs/>
          <w:color w:val="auto"/>
          <w:sz w:val="24"/>
          <w:szCs w:val="24"/>
        </w:rPr>
        <w:t xml:space="preserve"> </w:t>
      </w:r>
      <w:r w:rsidRPr="00D77F0E">
        <w:rPr>
          <w:rFonts w:ascii="Cambria" w:hAnsi="Cambria"/>
          <w:b/>
          <w:bCs/>
          <w:color w:val="auto"/>
          <w:sz w:val="24"/>
          <w:szCs w:val="24"/>
        </w:rPr>
        <w:t>202</w:t>
      </w:r>
      <w:r w:rsidR="00EE57D8">
        <w:rPr>
          <w:rFonts w:ascii="Cambria" w:hAnsi="Cambria"/>
          <w:b/>
          <w:bCs/>
          <w:color w:val="auto"/>
          <w:sz w:val="24"/>
          <w:szCs w:val="24"/>
        </w:rPr>
        <w:t>5</w:t>
      </w:r>
      <w:r w:rsidRPr="003A6D3F">
        <w:rPr>
          <w:rFonts w:ascii="Cambria" w:hAnsi="Cambria"/>
          <w:color w:val="auto"/>
          <w:sz w:val="24"/>
          <w:szCs w:val="24"/>
        </w:rPr>
        <w:t xml:space="preserve"> à « </w:t>
      </w:r>
      <w:hyperlink r:id="rId8" w:history="1">
        <w:r w:rsidR="00C57B7F" w:rsidRPr="005F0F65">
          <w:rPr>
            <w:rStyle w:val="Lienhypertexte"/>
            <w:rFonts w:ascii="Cambria" w:hAnsi="Cambria"/>
            <w:sz w:val="24"/>
            <w:szCs w:val="24"/>
          </w:rPr>
          <w:t>prix.jean-cassaigne@orange.fr</w:t>
        </w:r>
      </w:hyperlink>
      <w:r w:rsidRPr="003A6D3F">
        <w:rPr>
          <w:rFonts w:ascii="Cambria" w:hAnsi="Cambria"/>
          <w:color w:val="auto"/>
          <w:sz w:val="24"/>
          <w:szCs w:val="24"/>
        </w:rPr>
        <w:t> »</w:t>
      </w:r>
    </w:p>
    <w:p w14:paraId="349A4025" w14:textId="7C640C50" w:rsidR="00811665" w:rsidRPr="00FC02B7" w:rsidRDefault="00C641CA" w:rsidP="00F96747">
      <w:pPr>
        <w:pStyle w:val="Paragraphedeliste"/>
        <w:numPr>
          <w:ilvl w:val="0"/>
          <w:numId w:val="31"/>
        </w:num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after="200" w:line="276" w:lineRule="auto"/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</w:pPr>
      <w:r w:rsidRPr="00FC02B7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 xml:space="preserve">Votre </w:t>
      </w:r>
      <w:r w:rsidR="00811665" w:rsidRPr="00FC02B7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>organisation :</w:t>
      </w:r>
    </w:p>
    <w:p w14:paraId="263D6165" w14:textId="77777777" w:rsidR="00F330B9" w:rsidRPr="00F330B9" w:rsidRDefault="00811665" w:rsidP="00F330B9">
      <w:pPr>
        <w:pStyle w:val="Paragraphedeliste"/>
        <w:numPr>
          <w:ilvl w:val="0"/>
          <w:numId w:val="31"/>
        </w:num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after="200" w:line="600" w:lineRule="auto"/>
        <w:rPr>
          <w:i/>
          <w:sz w:val="24"/>
          <w:szCs w:val="24"/>
        </w:rPr>
      </w:pPr>
      <w:r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Adresse :</w:t>
      </w:r>
    </w:p>
    <w:p w14:paraId="10AB1AC0" w14:textId="7FFC8EBB" w:rsidR="00404E7D" w:rsidRPr="00F330B9" w:rsidRDefault="00811665" w:rsidP="00057BD0">
      <w:pPr>
        <w:pStyle w:val="Paragraphedeliste"/>
        <w:numPr>
          <w:ilvl w:val="0"/>
          <w:numId w:val="31"/>
        </w:num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before="240" w:after="200" w:line="276" w:lineRule="auto"/>
        <w:rPr>
          <w:i/>
          <w:sz w:val="24"/>
          <w:szCs w:val="24"/>
        </w:rPr>
      </w:pPr>
      <w:r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Statut</w:t>
      </w:r>
      <w:r w:rsidR="00F96747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j</w:t>
      </w:r>
      <w:r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uridique</w:t>
      </w:r>
      <w:r w:rsidR="00404E7D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 :</w:t>
      </w:r>
      <w:r w:rsidR="00F96747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  </w:t>
      </w:r>
      <w:r w:rsidR="008134B2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reconnue d’intérêt général </w:t>
      </w:r>
      <w:bookmarkStart w:id="0" w:name="_Hlk82214587"/>
      <w:r w:rsidR="00F330B9" w:rsidRPr="00F330B9">
        <w:rPr>
          <w:rFonts w:ascii="Wingdings-Regular" w:eastAsiaTheme="minorHAnsi" w:hAnsi="Wingdings-Regular" w:cs="Wingdings-Regular"/>
          <w:color w:val="000000"/>
          <w:sz w:val="24"/>
          <w:szCs w:val="24"/>
        </w:rPr>
        <w:t>r</w:t>
      </w:r>
      <w:bookmarkEnd w:id="0"/>
      <w:r w:rsidR="008134B2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ab/>
      </w:r>
      <w:r w:rsid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  </w:t>
      </w:r>
      <w:r w:rsidR="008134B2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d’utilité publique </w:t>
      </w:r>
      <w:r w:rsidR="00F330B9" w:rsidRPr="00F330B9">
        <w:rPr>
          <w:rFonts w:ascii="Wingdings-Regular" w:eastAsiaTheme="minorHAnsi" w:hAnsi="Wingdings-Regular" w:cs="Wingdings-Regular"/>
          <w:color w:val="000000"/>
          <w:sz w:val="24"/>
          <w:szCs w:val="24"/>
        </w:rPr>
        <w:t>r</w:t>
      </w:r>
      <w:r w:rsidR="008134B2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   </w:t>
      </w:r>
      <w:r w:rsidR="00F330B9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      </w:t>
      </w:r>
      <w:r w:rsidR="00487F7B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 </w:t>
      </w:r>
      <w:r w:rsidR="00F330B9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   </w:t>
      </w:r>
      <w:r w:rsidR="008134B2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autre</w:t>
      </w:r>
      <w:r w:rsidR="00F96747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</w:t>
      </w:r>
      <w:r w:rsidR="00F330B9" w:rsidRPr="00F330B9">
        <w:rPr>
          <w:rFonts w:ascii="Wingdings-Regular" w:eastAsiaTheme="minorHAnsi" w:hAnsi="Wingdings-Regular" w:cs="Wingdings-Regular"/>
          <w:color w:val="000000"/>
          <w:sz w:val="24"/>
          <w:szCs w:val="24"/>
        </w:rPr>
        <w:t>r</w:t>
      </w:r>
      <w:r w:rsidR="00F96747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    </w:t>
      </w:r>
      <w:r w:rsidR="00F330B9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préciser :</w:t>
      </w:r>
      <w:r w:rsidR="00F96747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</w:t>
      </w:r>
      <w:r w:rsidR="00FC02B7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(</w:t>
      </w:r>
      <w:r w:rsidR="00FC02B7" w:rsidRPr="00F330B9">
        <w:rPr>
          <w:i/>
          <w:sz w:val="24"/>
          <w:szCs w:val="24"/>
        </w:rPr>
        <w:t>merci de fournir un document permettant d’en attester</w:t>
      </w:r>
      <w:r w:rsidR="00057BD0">
        <w:rPr>
          <w:i/>
          <w:sz w:val="24"/>
          <w:szCs w:val="24"/>
        </w:rPr>
        <w:t xml:space="preserve"> ; le statut d’association selon la loi 1901 n’est pas suffisant pour être éligible</w:t>
      </w:r>
      <w:r w:rsidR="00FC02B7" w:rsidRPr="00F330B9">
        <w:rPr>
          <w:i/>
          <w:sz w:val="24"/>
          <w:szCs w:val="24"/>
        </w:rPr>
        <w:t>)</w:t>
      </w:r>
    </w:p>
    <w:p w14:paraId="0B69AB81" w14:textId="4B395DB7" w:rsidR="00811665" w:rsidRDefault="00811665" w:rsidP="00F330B9">
      <w:pPr>
        <w:pStyle w:val="Paragraphedeliste"/>
        <w:numPr>
          <w:ilvl w:val="0"/>
          <w:numId w:val="31"/>
        </w:num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after="200" w:line="600" w:lineRule="auto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  <w:r w:rsidRPr="00811665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Domaines et zones d’activité au Sud :</w:t>
      </w:r>
      <w:r w:rsidR="002D4903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 </w:t>
      </w:r>
    </w:p>
    <w:p w14:paraId="6C5406BD" w14:textId="58FF8C2A" w:rsidR="002D4903" w:rsidRDefault="002D4903" w:rsidP="00F96747">
      <w:pPr>
        <w:pStyle w:val="Paragraphedeliste"/>
        <w:numPr>
          <w:ilvl w:val="0"/>
          <w:numId w:val="31"/>
        </w:num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after="200" w:line="276" w:lineRule="auto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Budget 20</w:t>
      </w:r>
      <w:r w:rsidR="001363F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2</w:t>
      </w:r>
      <w:r w:rsidR="00EE57D8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3</w:t>
      </w: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 :</w:t>
      </w:r>
    </w:p>
    <w:p w14:paraId="59788DAB" w14:textId="68C49EF6" w:rsidR="00213F95" w:rsidRPr="002D4903" w:rsidRDefault="00213F95" w:rsidP="00F96747">
      <w:pPr>
        <w:pStyle w:val="Paragraphedeliste"/>
        <w:numPr>
          <w:ilvl w:val="0"/>
          <w:numId w:val="31"/>
        </w:num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after="200" w:line="276" w:lineRule="auto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Nombre de salariés :</w:t>
      </w: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ab/>
      </w: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ab/>
      </w: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ab/>
        <w:t>Nombre de bénévoles :</w:t>
      </w:r>
    </w:p>
    <w:p w14:paraId="31A0ACBE" w14:textId="522D30BE" w:rsidR="00F96747" w:rsidRPr="00F96747" w:rsidRDefault="00811665" w:rsidP="00F96747">
      <w:pPr>
        <w:pStyle w:val="Paragraphedeliste"/>
        <w:numPr>
          <w:ilvl w:val="0"/>
          <w:numId w:val="31"/>
        </w:num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after="200" w:line="276" w:lineRule="auto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  <w:r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Nom et </w:t>
      </w:r>
      <w:r w:rsidR="006125E1"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c</w:t>
      </w:r>
      <w:r w:rsidR="003070DB"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oordonnées du </w:t>
      </w:r>
      <w:r w:rsidR="00C641CA"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(de la) </w:t>
      </w:r>
      <w:r w:rsidR="003070DB"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responsable de l</w:t>
      </w:r>
      <w:r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’organisation</w:t>
      </w:r>
      <w:r w:rsidR="00213F95"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 :</w:t>
      </w:r>
    </w:p>
    <w:p w14:paraId="012FF79F" w14:textId="77777777" w:rsidR="00F96747" w:rsidRPr="00F96747" w:rsidRDefault="00F96747" w:rsidP="00F96747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after="200" w:line="276" w:lineRule="auto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</w:p>
    <w:p w14:paraId="46175B49" w14:textId="1E387B6A" w:rsidR="00811665" w:rsidRPr="00F96747" w:rsidRDefault="00F96747" w:rsidP="00F96747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after="200" w:line="276" w:lineRule="auto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  <w:r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  </w:t>
      </w:r>
      <w:r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ab/>
      </w:r>
      <w:r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ab/>
      </w:r>
      <w:r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ab/>
      </w: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  </w:t>
      </w:r>
      <w:r w:rsidR="00811665"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du </w:t>
      </w:r>
      <w:r w:rsidR="00C641CA"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(de la) </w:t>
      </w:r>
      <w:r w:rsidR="00811665"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responsable de la proposition</w:t>
      </w:r>
      <w:r w:rsidR="003070DB"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</w:t>
      </w:r>
      <w:r w:rsidR="00811665"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s’il </w:t>
      </w:r>
      <w:r w:rsidR="00FC02B7"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(elle) </w:t>
      </w:r>
      <w:r w:rsidR="00811665"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est différent</w:t>
      </w:r>
      <w:r w:rsidR="00FC02B7"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(e)</w:t>
      </w:r>
      <w:r w:rsidR="00811665"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 :</w:t>
      </w:r>
    </w:p>
    <w:p w14:paraId="64D96E7E" w14:textId="77777777" w:rsidR="00F96747" w:rsidRPr="00F96747" w:rsidRDefault="00F96747" w:rsidP="00F96747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after="200" w:line="276" w:lineRule="auto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</w:p>
    <w:p w14:paraId="4E56DB1E" w14:textId="21F22CC5" w:rsidR="002D4903" w:rsidRPr="002D4903" w:rsidRDefault="002D4903" w:rsidP="00F96747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after="200" w:line="276" w:lineRule="auto"/>
        <w:jc w:val="both"/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</w:pPr>
      <w:r w:rsidRPr="002D4903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>Je soussigné</w:t>
      </w:r>
      <w:r w:rsidR="00FC02B7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>(e)</w:t>
      </w:r>
      <w:r w:rsidRPr="002D4903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 xml:space="preserve"> </w:t>
      </w:r>
      <w:r w:rsidRPr="002D4903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(prénom, nom</w:t>
      </w: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)</w:t>
      </w:r>
      <w:r w:rsidRPr="002D4903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 xml:space="preserve">, </w:t>
      </w:r>
      <w:r w:rsidRPr="002D4903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(directeur</w:t>
      </w:r>
      <w:r w:rsidR="00404E7D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(</w:t>
      </w:r>
      <w:proofErr w:type="spellStart"/>
      <w:r w:rsidR="00404E7D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rice</w:t>
      </w:r>
      <w:proofErr w:type="spellEnd"/>
      <w:r w:rsidR="00404E7D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)</w:t>
      </w:r>
      <w:r w:rsidRPr="002D4903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/président</w:t>
      </w:r>
      <w:r w:rsidR="00404E7D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(e)</w:t>
      </w:r>
      <w:r w:rsidRPr="002D4903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/…)</w:t>
      </w:r>
      <w:r w:rsidRPr="002D4903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 xml:space="preserve"> de </w:t>
      </w:r>
      <w:r w:rsidRPr="002D4903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(nom de l’organisation)</w:t>
      </w:r>
      <w:r w:rsidRPr="002D4903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 xml:space="preserve"> certifie que les informations mentionnées dans ce document sont conformes à la réalité</w:t>
      </w:r>
      <w:r w:rsidR="00FC02B7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>.</w:t>
      </w:r>
      <w:r w:rsidRPr="002D4903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> </w:t>
      </w:r>
    </w:p>
    <w:p w14:paraId="04D978EE" w14:textId="374200DC" w:rsidR="00811665" w:rsidRDefault="00F96747" w:rsidP="00F96747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after="200" w:line="276" w:lineRule="auto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S</w:t>
      </w:r>
      <w:r w:rsidR="002D4903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ignatur</w:t>
      </w: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e :</w:t>
      </w:r>
      <w:r w:rsidR="002D4903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ab/>
      </w:r>
      <w:r w:rsidR="002D4903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ab/>
      </w:r>
      <w:r w:rsidR="002D4903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ab/>
      </w:r>
      <w:r w:rsidR="002D4903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ab/>
      </w:r>
      <w:r w:rsidR="002D4903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ab/>
      </w:r>
      <w:r w:rsidR="002D4903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ab/>
      </w:r>
      <w:r w:rsidR="00417F30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ab/>
      </w:r>
      <w:r w:rsidR="002D4903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Date :</w:t>
      </w:r>
    </w:p>
    <w:p w14:paraId="29F4D768" w14:textId="77777777" w:rsidR="002D4903" w:rsidRDefault="002D4903" w:rsidP="00F96747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after="200" w:line="276" w:lineRule="auto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</w:p>
    <w:p w14:paraId="516B302D" w14:textId="2A05A055" w:rsidR="00C641CA" w:rsidRPr="00417F30" w:rsidRDefault="00C641CA" w:rsidP="00C64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La réponse</w:t>
      </w:r>
      <w:r w:rsidRPr="001F466F">
        <w:rPr>
          <w:i/>
          <w:sz w:val="24"/>
          <w:szCs w:val="24"/>
        </w:rPr>
        <w:t xml:space="preserve"> </w:t>
      </w:r>
      <w:r w:rsidR="00417F30">
        <w:rPr>
          <w:i/>
          <w:sz w:val="24"/>
          <w:szCs w:val="24"/>
        </w:rPr>
        <w:t xml:space="preserve">ne </w:t>
      </w:r>
      <w:r w:rsidRPr="001F466F">
        <w:rPr>
          <w:i/>
          <w:sz w:val="24"/>
          <w:szCs w:val="24"/>
        </w:rPr>
        <w:t xml:space="preserve">doit </w:t>
      </w:r>
      <w:r w:rsidR="00417F30">
        <w:rPr>
          <w:i/>
          <w:sz w:val="24"/>
          <w:szCs w:val="24"/>
        </w:rPr>
        <w:t>pas</w:t>
      </w:r>
      <w:r w:rsidRPr="001F466F">
        <w:rPr>
          <w:i/>
          <w:sz w:val="24"/>
          <w:szCs w:val="24"/>
        </w:rPr>
        <w:t xml:space="preserve"> excéder </w:t>
      </w:r>
      <w:r>
        <w:rPr>
          <w:i/>
          <w:sz w:val="24"/>
          <w:szCs w:val="24"/>
        </w:rPr>
        <w:t>5</w:t>
      </w:r>
      <w:r w:rsidRPr="001F466F">
        <w:rPr>
          <w:i/>
          <w:sz w:val="24"/>
          <w:szCs w:val="24"/>
        </w:rPr>
        <w:t xml:space="preserve"> pages</w:t>
      </w:r>
      <w:r w:rsidR="00F330B9">
        <w:rPr>
          <w:i/>
          <w:sz w:val="24"/>
          <w:szCs w:val="24"/>
        </w:rPr>
        <w:t xml:space="preserve"> en plus de celle-ci</w:t>
      </w:r>
      <w:r w:rsidRPr="001F466F">
        <w:rPr>
          <w:i/>
          <w:sz w:val="24"/>
          <w:szCs w:val="24"/>
        </w:rPr>
        <w:t>. Des documents déjà existants (rapports d’activités, d’évaluation, etc.) utiles à la compréhension de la proposition peuvent être joints à ce formulaire.</w:t>
      </w:r>
      <w:r>
        <w:rPr>
          <w:i/>
          <w:sz w:val="24"/>
          <w:szCs w:val="24"/>
        </w:rPr>
        <w:t xml:space="preserve"> Des renvois vers des sites internet peuvent être insérés dans le texte. </w:t>
      </w:r>
      <w:r w:rsidR="00417F30" w:rsidRPr="00417F30">
        <w:rPr>
          <w:rFonts w:asciiTheme="majorHAnsi" w:eastAsiaTheme="majorEastAsia" w:hAnsiTheme="majorHAnsi" w:cstheme="majorBidi"/>
          <w:bCs/>
          <w:i/>
          <w:iCs/>
          <w:color w:val="auto"/>
          <w:sz w:val="24"/>
          <w:szCs w:val="24"/>
        </w:rPr>
        <w:t>Joindre le dernier rapport annuel ou indiquer le lien vers le site internet où il peut être téléchargé</w:t>
      </w:r>
    </w:p>
    <w:p w14:paraId="0D60AFF1" w14:textId="0A3B0336" w:rsidR="00811665" w:rsidRDefault="00C641CA" w:rsidP="00417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  <w:r w:rsidRPr="00417F30">
        <w:rPr>
          <w:i/>
          <w:sz w:val="24"/>
          <w:szCs w:val="24"/>
        </w:rPr>
        <w:t xml:space="preserve">Contactez Gilles Saint-Martin à </w:t>
      </w:r>
      <w:hyperlink r:id="rId9" w:history="1">
        <w:r w:rsidR="00FC02B7" w:rsidRPr="00417F30">
          <w:rPr>
            <w:rStyle w:val="Lienhypertexte"/>
            <w:i/>
            <w:sz w:val="24"/>
            <w:szCs w:val="24"/>
          </w:rPr>
          <w:t>prix.jean-cassaigne@orange.fr</w:t>
        </w:r>
      </w:hyperlink>
      <w:r w:rsidR="00FC02B7" w:rsidRPr="00417F30">
        <w:rPr>
          <w:i/>
          <w:sz w:val="24"/>
          <w:szCs w:val="24"/>
        </w:rPr>
        <w:t xml:space="preserve"> </w:t>
      </w:r>
      <w:r w:rsidRPr="00417F30">
        <w:rPr>
          <w:i/>
          <w:sz w:val="24"/>
          <w:szCs w:val="24"/>
        </w:rPr>
        <w:t>pour toute question sur cet appel à propositions</w:t>
      </w:r>
      <w:r>
        <w:rPr>
          <w:i/>
          <w:sz w:val="24"/>
          <w:szCs w:val="24"/>
        </w:rPr>
        <w:t xml:space="preserve">. </w:t>
      </w:r>
    </w:p>
    <w:p w14:paraId="3B8B9C6B" w14:textId="56B26F86" w:rsidR="00AF79D0" w:rsidRPr="00C641CA" w:rsidRDefault="003F03A2" w:rsidP="00C641CA">
      <w:pPr>
        <w:pStyle w:val="Paragraphedeliste"/>
        <w:numPr>
          <w:ilvl w:val="0"/>
          <w:numId w:val="32"/>
        </w:numPr>
        <w:spacing w:after="200" w:line="276" w:lineRule="auto"/>
        <w:rPr>
          <w:b/>
          <w:color w:val="auto"/>
          <w:sz w:val="24"/>
          <w:szCs w:val="24"/>
        </w:rPr>
      </w:pPr>
      <w:r w:rsidRPr="00C641CA">
        <w:rPr>
          <w:b/>
          <w:color w:val="auto"/>
          <w:sz w:val="24"/>
          <w:szCs w:val="24"/>
        </w:rPr>
        <w:lastRenderedPageBreak/>
        <w:t>Description des b</w:t>
      </w:r>
      <w:r w:rsidR="003070DB" w:rsidRPr="00C641CA">
        <w:rPr>
          <w:b/>
          <w:color w:val="auto"/>
          <w:sz w:val="24"/>
          <w:szCs w:val="24"/>
        </w:rPr>
        <w:t>énéficiaires de l’action au Sud</w:t>
      </w:r>
      <w:r w:rsidR="0001772E" w:rsidRPr="00C641CA">
        <w:rPr>
          <w:b/>
          <w:color w:val="auto"/>
          <w:sz w:val="24"/>
          <w:szCs w:val="24"/>
        </w:rPr>
        <w:t xml:space="preserve"> </w:t>
      </w:r>
    </w:p>
    <w:p w14:paraId="74DEEF14" w14:textId="694E7164" w:rsidR="003A6D3F" w:rsidRDefault="00C641CA" w:rsidP="00C641CA">
      <w:pPr>
        <w:spacing w:after="200" w:line="276" w:lineRule="auto"/>
        <w:jc w:val="both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Décrire la population visée </w:t>
      </w:r>
      <w:r w:rsidRPr="00404E7D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en justifiant votre choix (Pourquoi cette population en particulier ? Qu’est-ce </w:t>
      </w:r>
      <w:r w:rsidR="003F03A2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qui l</w:t>
      </w:r>
      <w:r w:rsidR="00007D43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a</w:t>
      </w:r>
      <w:r w:rsidR="003F03A2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rend </w:t>
      </w:r>
      <w:r w:rsidR="00C57B7F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particulièrement</w:t>
      </w:r>
      <w:r w:rsidR="003F03A2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</w:t>
      </w:r>
      <w:r w:rsidR="003F03A2" w:rsidRPr="00007D43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>vulnérable</w:t>
      </w: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) </w:t>
      </w:r>
      <w:r w:rsidR="00702E88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et </w:t>
      </w: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citer </w:t>
      </w:r>
      <w:r w:rsidR="00702E88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les partenaires du Sud associés</w:t>
      </w:r>
      <w:r w:rsidR="00213F95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.</w:t>
      </w:r>
    </w:p>
    <w:p w14:paraId="0160F741" w14:textId="77777777" w:rsidR="00057BD0" w:rsidRDefault="00057BD0" w:rsidP="00C641CA">
      <w:pPr>
        <w:spacing w:after="200" w:line="276" w:lineRule="auto"/>
        <w:jc w:val="both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</w:p>
    <w:p w14:paraId="2786D4DE" w14:textId="3989374C" w:rsidR="00AF79D0" w:rsidRDefault="003070DB" w:rsidP="00C641CA">
      <w:pPr>
        <w:pStyle w:val="Paragraphedeliste"/>
        <w:numPr>
          <w:ilvl w:val="0"/>
          <w:numId w:val="32"/>
        </w:numPr>
        <w:spacing w:after="200" w:line="276" w:lineRule="auto"/>
        <w:rPr>
          <w:b/>
          <w:color w:val="auto"/>
          <w:sz w:val="24"/>
          <w:szCs w:val="24"/>
        </w:rPr>
      </w:pPr>
      <w:r w:rsidRPr="003F03A2">
        <w:rPr>
          <w:b/>
          <w:color w:val="auto"/>
          <w:sz w:val="24"/>
          <w:szCs w:val="24"/>
        </w:rPr>
        <w:t>Description de l’action</w:t>
      </w:r>
    </w:p>
    <w:p w14:paraId="601B2138" w14:textId="77777777" w:rsidR="00213F95" w:rsidRPr="003F03A2" w:rsidRDefault="00213F95" w:rsidP="00213F95">
      <w:pPr>
        <w:pStyle w:val="Paragraphedeliste"/>
        <w:spacing w:after="200" w:line="276" w:lineRule="auto"/>
        <w:rPr>
          <w:b/>
          <w:color w:val="auto"/>
          <w:sz w:val="24"/>
          <w:szCs w:val="24"/>
        </w:rPr>
      </w:pPr>
    </w:p>
    <w:p w14:paraId="4CD5C928" w14:textId="4C7B67C9" w:rsidR="00C641CA" w:rsidRDefault="00AF79D0" w:rsidP="00057BD0">
      <w:pPr>
        <w:pStyle w:val="Paragraphedeliste"/>
        <w:numPr>
          <w:ilvl w:val="0"/>
          <w:numId w:val="28"/>
        </w:numPr>
        <w:spacing w:after="200" w:line="276" w:lineRule="auto"/>
        <w:ind w:left="1068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  <w:r w:rsidRPr="00811665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>Mo</w:t>
      </w:r>
      <w:r w:rsidR="003070DB" w:rsidRPr="00811665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>tivation</w:t>
      </w:r>
      <w:r w:rsidR="003070DB" w:rsidRPr="003F03A2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préalable</w:t>
      </w:r>
      <w:r w:rsidR="003F03A2" w:rsidRPr="003F03A2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à l’action</w:t>
      </w:r>
    </w:p>
    <w:p w14:paraId="354964C2" w14:textId="77777777" w:rsidR="00057BD0" w:rsidRPr="00057BD0" w:rsidRDefault="00057BD0" w:rsidP="00057BD0">
      <w:pPr>
        <w:pStyle w:val="Paragraphedeliste"/>
        <w:spacing w:after="200" w:line="276" w:lineRule="auto"/>
        <w:ind w:left="1068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</w:p>
    <w:p w14:paraId="2D032CA4" w14:textId="70F552F8" w:rsidR="00057BD0" w:rsidRPr="00057BD0" w:rsidRDefault="003F03A2" w:rsidP="00057BD0">
      <w:pPr>
        <w:pStyle w:val="Paragraphedeliste"/>
        <w:numPr>
          <w:ilvl w:val="0"/>
          <w:numId w:val="28"/>
        </w:numPr>
        <w:spacing w:after="200" w:line="276" w:lineRule="auto"/>
        <w:ind w:left="1068"/>
        <w:jc w:val="both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  <w:r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Description</w:t>
      </w:r>
      <w:r w:rsidR="003070DB"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des </w:t>
      </w:r>
      <w:r w:rsidR="003070DB" w:rsidRPr="00C641CA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 xml:space="preserve">activités </w:t>
      </w:r>
      <w:r w:rsidR="005F1E57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 xml:space="preserve">qui ont été </w:t>
      </w:r>
      <w:r w:rsidR="009A4E13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>réalisées</w:t>
      </w:r>
      <w:r w:rsidR="003070DB"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et des partenaires</w:t>
      </w:r>
      <w:r w:rsidR="005F1E5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qui ont été</w:t>
      </w:r>
      <w:r w:rsidR="003070DB"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associés en précisant le rôle </w:t>
      </w:r>
      <w:r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propre </w:t>
      </w:r>
      <w:r w:rsidR="003070DB"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de </w:t>
      </w:r>
      <w:r w:rsidR="0056450C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votre </w:t>
      </w:r>
      <w:r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organisation</w:t>
      </w:r>
      <w:r w:rsidR="005F7DDE"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et de chaque partenaire</w:t>
      </w:r>
      <w:r w:rsidR="003A6D3F"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, l’historique des activités, l</w:t>
      </w:r>
      <w:r w:rsidR="00C57B7F"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’ensemble d</w:t>
      </w:r>
      <w:r w:rsidR="003A6D3F"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es </w:t>
      </w:r>
      <w:r w:rsidR="00702E88"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moyens (humains, techniques, budgétaires, …) </w:t>
      </w:r>
      <w:r w:rsidR="005F1E5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qui ont </w:t>
      </w:r>
      <w:r w:rsidR="008A2D9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été </w:t>
      </w:r>
      <w:r w:rsidR="00702E88"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affectés </w:t>
      </w:r>
      <w:r w:rsidR="003A6D3F"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à la réalisation du programme d’activité</w:t>
      </w:r>
      <w:r w:rsidR="00DE4221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s</w:t>
      </w:r>
      <w:r w:rsidR="00811665"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.</w:t>
      </w:r>
    </w:p>
    <w:p w14:paraId="374B92E0" w14:textId="77777777" w:rsidR="00057BD0" w:rsidRDefault="00057BD0" w:rsidP="00057BD0">
      <w:pPr>
        <w:pStyle w:val="Paragraphedeliste"/>
        <w:spacing w:after="200" w:line="276" w:lineRule="auto"/>
        <w:ind w:left="1068"/>
        <w:jc w:val="both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</w:p>
    <w:p w14:paraId="485F6B6C" w14:textId="3100733A" w:rsidR="00007D43" w:rsidRPr="00C641CA" w:rsidRDefault="003F03A2" w:rsidP="00917594">
      <w:pPr>
        <w:pStyle w:val="Paragraphedeliste"/>
        <w:numPr>
          <w:ilvl w:val="0"/>
          <w:numId w:val="28"/>
        </w:numPr>
        <w:spacing w:after="200" w:line="276" w:lineRule="auto"/>
        <w:ind w:left="1068"/>
        <w:jc w:val="both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  <w:r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Description des </w:t>
      </w:r>
      <w:r w:rsidRPr="00C641CA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>résultats</w:t>
      </w:r>
      <w:r w:rsidR="005F1E57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 xml:space="preserve"> qui ont été</w:t>
      </w:r>
      <w:r w:rsidRPr="00C641CA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 xml:space="preserve"> obtenus</w:t>
      </w:r>
      <w:r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et des </w:t>
      </w:r>
      <w:r w:rsidRPr="00C641CA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>changements</w:t>
      </w:r>
      <w:r w:rsidR="005F1E57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 xml:space="preserve"> qui sont </w:t>
      </w:r>
      <w:r w:rsidRPr="00C641CA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>observés</w:t>
      </w:r>
      <w:r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, positifs </w:t>
      </w:r>
      <w:r w:rsidR="00C57B7F"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et</w:t>
      </w:r>
      <w:r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négatifs</w:t>
      </w:r>
      <w:r w:rsidR="00404E7D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en faisant référence aux priorités de l’appel </w:t>
      </w:r>
      <w:r w:rsidR="00417F30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202</w:t>
      </w:r>
      <w:r w:rsidR="00EE57D8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4</w:t>
      </w:r>
      <w:r w:rsidR="00EB0112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-202</w:t>
      </w:r>
      <w:r w:rsidR="00EE57D8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5</w:t>
      </w:r>
      <w:r w:rsidR="00404E7D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.</w:t>
      </w:r>
      <w:r w:rsidR="00917594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Les propositions peuvent répondre à plusieurs thématiques.</w:t>
      </w:r>
      <w:r w:rsidR="00057BD0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Une action n’ayant pas encore obtenu de résultats ou dont l’impact </w:t>
      </w:r>
      <w:r w:rsidR="00057BD0" w:rsidRPr="00057BD0">
        <w:rPr>
          <w:rFonts w:asciiTheme="majorHAnsi" w:eastAsiaTheme="majorEastAsia" w:hAnsiTheme="majorHAnsi" w:cstheme="majorBidi"/>
          <w:bCs/>
          <w:i/>
          <w:iCs/>
          <w:color w:val="auto"/>
          <w:sz w:val="24"/>
          <w:szCs w:val="24"/>
        </w:rPr>
        <w:t>ex post</w:t>
      </w:r>
      <w:r w:rsidR="00057BD0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ne peut être démontré n’est pas éligible.</w:t>
      </w:r>
    </w:p>
    <w:p w14:paraId="3CEDFE38" w14:textId="77777777" w:rsidR="003F03A2" w:rsidRDefault="003F03A2">
      <w:pPr>
        <w:spacing w:after="200" w:line="276" w:lineRule="auto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</w:p>
    <w:p w14:paraId="113E85AF" w14:textId="338CF313" w:rsidR="003F03A2" w:rsidRPr="00057BD0" w:rsidRDefault="003070DB" w:rsidP="00057BD0">
      <w:pPr>
        <w:pStyle w:val="Paragraphedeliste"/>
        <w:numPr>
          <w:ilvl w:val="0"/>
          <w:numId w:val="32"/>
        </w:numPr>
        <w:spacing w:after="200" w:line="276" w:lineRule="auto"/>
        <w:jc w:val="both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  <w:bookmarkStart w:id="1" w:name="_Hlk1140484"/>
      <w:r w:rsidRPr="00057BD0">
        <w:rPr>
          <w:b/>
          <w:color w:val="auto"/>
          <w:sz w:val="24"/>
          <w:szCs w:val="24"/>
        </w:rPr>
        <w:t xml:space="preserve">Eléments permettant d’évaluer l’impact </w:t>
      </w:r>
      <w:r w:rsidR="008A2D97">
        <w:rPr>
          <w:b/>
          <w:color w:val="auto"/>
          <w:sz w:val="24"/>
          <w:szCs w:val="24"/>
        </w:rPr>
        <w:t xml:space="preserve">déjà observé </w:t>
      </w:r>
      <w:r w:rsidRPr="00057BD0">
        <w:rPr>
          <w:b/>
          <w:color w:val="auto"/>
          <w:sz w:val="24"/>
          <w:szCs w:val="24"/>
        </w:rPr>
        <w:t xml:space="preserve">de cette action et les changements </w:t>
      </w:r>
      <w:r w:rsidR="008A2D97">
        <w:rPr>
          <w:b/>
          <w:color w:val="auto"/>
          <w:sz w:val="24"/>
          <w:szCs w:val="24"/>
        </w:rPr>
        <w:t>dont ont</w:t>
      </w:r>
      <w:r w:rsidRPr="00057BD0">
        <w:rPr>
          <w:b/>
          <w:color w:val="auto"/>
          <w:sz w:val="24"/>
          <w:szCs w:val="24"/>
        </w:rPr>
        <w:t xml:space="preserve"> bénéfic</w:t>
      </w:r>
      <w:r w:rsidR="008A2D97">
        <w:rPr>
          <w:b/>
          <w:color w:val="auto"/>
          <w:sz w:val="24"/>
          <w:szCs w:val="24"/>
        </w:rPr>
        <w:t>ié</w:t>
      </w:r>
      <w:r w:rsidRPr="00057BD0">
        <w:rPr>
          <w:b/>
          <w:color w:val="auto"/>
          <w:sz w:val="24"/>
          <w:szCs w:val="24"/>
        </w:rPr>
        <w:t xml:space="preserve"> </w:t>
      </w:r>
      <w:r w:rsidR="008A2D97">
        <w:rPr>
          <w:b/>
          <w:color w:val="auto"/>
          <w:sz w:val="24"/>
          <w:szCs w:val="24"/>
        </w:rPr>
        <w:t>l</w:t>
      </w:r>
      <w:r w:rsidRPr="00057BD0">
        <w:rPr>
          <w:b/>
          <w:color w:val="auto"/>
          <w:sz w:val="24"/>
          <w:szCs w:val="24"/>
        </w:rPr>
        <w:t xml:space="preserve">es populations </w:t>
      </w:r>
      <w:bookmarkEnd w:id="1"/>
      <w:r w:rsidR="003F03A2" w:rsidRPr="00057BD0">
        <w:rPr>
          <w:b/>
          <w:color w:val="auto"/>
          <w:sz w:val="24"/>
          <w:szCs w:val="24"/>
        </w:rPr>
        <w:t>initialement ciblées</w:t>
      </w:r>
    </w:p>
    <w:p w14:paraId="2F124E97" w14:textId="41E5D211" w:rsidR="003A6D3F" w:rsidRDefault="003F03A2" w:rsidP="00F87CD4">
      <w:pPr>
        <w:spacing w:after="200" w:line="276" w:lineRule="auto"/>
        <w:jc w:val="both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Décrire le </w:t>
      </w:r>
      <w:r w:rsidRPr="00E1454F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>chemin de l’impact</w:t>
      </w:r>
      <w:r w:rsidR="00C641CA">
        <w:rPr>
          <w:rStyle w:val="Appelnotedebasdep"/>
          <w:rFonts w:asciiTheme="majorHAnsi" w:eastAsiaTheme="majorEastAsia" w:hAnsiTheme="majorHAnsi" w:cstheme="majorBidi"/>
          <w:b/>
          <w:color w:val="auto"/>
          <w:sz w:val="24"/>
          <w:szCs w:val="24"/>
        </w:rPr>
        <w:footnoteReference w:id="1"/>
      </w:r>
      <w:r w:rsidR="00F87CD4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</w:t>
      </w:r>
      <w:r w:rsidR="00C57B7F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entre les activités </w:t>
      </w:r>
      <w:r w:rsidR="005F1E5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qui ont été </w:t>
      </w:r>
      <w:r w:rsidR="00C57B7F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engagées (</w:t>
      </w:r>
      <w:r w:rsidR="00C57B7F" w:rsidRPr="00C57B7F">
        <w:rPr>
          <w:rFonts w:asciiTheme="majorHAnsi" w:eastAsiaTheme="majorEastAsia" w:hAnsiTheme="majorHAnsi" w:cstheme="majorBidi"/>
          <w:bCs/>
          <w:i/>
          <w:color w:val="auto"/>
          <w:sz w:val="24"/>
          <w:szCs w:val="24"/>
        </w:rPr>
        <w:t>input</w:t>
      </w:r>
      <w:r w:rsidR="00C57B7F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s) et les changements </w:t>
      </w:r>
      <w:r w:rsidR="005F1E5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qui sont </w:t>
      </w:r>
      <w:r w:rsidR="00C57B7F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observé</w:t>
      </w:r>
      <w:r w:rsidR="005F7DDE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s</w:t>
      </w:r>
      <w:r w:rsidR="00C57B7F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(</w:t>
      </w:r>
      <w:proofErr w:type="spellStart"/>
      <w:r w:rsidR="00C57B7F" w:rsidRPr="00C57B7F">
        <w:rPr>
          <w:rFonts w:asciiTheme="majorHAnsi" w:eastAsiaTheme="majorEastAsia" w:hAnsiTheme="majorHAnsi" w:cstheme="majorBidi"/>
          <w:bCs/>
          <w:i/>
          <w:color w:val="auto"/>
          <w:sz w:val="24"/>
          <w:szCs w:val="24"/>
        </w:rPr>
        <w:t>outcomes</w:t>
      </w:r>
      <w:proofErr w:type="spellEnd"/>
      <w:r w:rsidR="00C57B7F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)</w:t>
      </w: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, le rôle des acteurs mobilisés, le lien de causalité entre changements et activités engagées, notamment par </w:t>
      </w:r>
      <w:r w:rsidR="0056450C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votre </w:t>
      </w: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organisation. </w:t>
      </w:r>
      <w:r w:rsidR="005F7DDE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La comparaison des situations avant et après les activités engagées ou </w:t>
      </w:r>
      <w:r w:rsidR="00C641CA" w:rsidRPr="00C641CA">
        <w:rPr>
          <w:rFonts w:asciiTheme="majorHAnsi" w:eastAsiaTheme="majorEastAsia" w:hAnsiTheme="majorHAnsi" w:cstheme="majorBidi"/>
          <w:bCs/>
          <w:color w:val="0000FF"/>
          <w:sz w:val="24"/>
          <w:szCs w:val="24"/>
        </w:rPr>
        <w:t>l</w:t>
      </w: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es évolutions observées dans une situation similaire mais qui n’a pas bénéficié de l’action de </w:t>
      </w:r>
      <w:r w:rsidR="0056450C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votre </w:t>
      </w: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organisation peu</w:t>
      </w:r>
      <w:r w:rsidR="005F7DDE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ven</w:t>
      </w: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t aider à évaluer l’impact </w:t>
      </w:r>
      <w:r w:rsidR="005F1E5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aujourd’hui </w:t>
      </w: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de l’action engagée</w:t>
      </w:r>
      <w:r w:rsidR="00E1697D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antérieurement</w:t>
      </w: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.</w:t>
      </w:r>
      <w:r w:rsidR="00917594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</w:t>
      </w:r>
      <w:r w:rsidR="00E1697D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Il ne s’agit pas d’estimer </w:t>
      </w:r>
      <w:r w:rsidR="00E1697D" w:rsidRPr="00F87CD4">
        <w:rPr>
          <w:rFonts w:asciiTheme="majorHAnsi" w:eastAsiaTheme="majorEastAsia" w:hAnsiTheme="majorHAnsi" w:cstheme="majorBidi"/>
          <w:bCs/>
          <w:i/>
          <w:iCs/>
          <w:color w:val="auto"/>
          <w:sz w:val="24"/>
          <w:szCs w:val="24"/>
        </w:rPr>
        <w:t>ex ante</w:t>
      </w:r>
      <w:r w:rsidR="00E1697D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l’impact plausible d’un projet qui n’est pas encore engagé ou qui a débuté très récemment</w:t>
      </w:r>
      <w:r w:rsidR="00F87CD4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. Ceux-ci</w:t>
      </w:r>
      <w:r w:rsidR="00E1697D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ne sont pas éligibles</w:t>
      </w:r>
      <w:r w:rsidR="00F87CD4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, l</w:t>
      </w:r>
      <w:r w:rsidR="00E1697D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eur impact ne peut pas être </w:t>
      </w:r>
      <w:r w:rsidR="00F87CD4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encore observé</w:t>
      </w:r>
      <w:r w:rsidR="00E1697D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.</w:t>
      </w:r>
    </w:p>
    <w:p w14:paraId="15398BF7" w14:textId="77777777" w:rsidR="00F87CD4" w:rsidRPr="003F03A2" w:rsidRDefault="00F87CD4" w:rsidP="00F87CD4">
      <w:pPr>
        <w:spacing w:after="200" w:line="276" w:lineRule="auto"/>
        <w:jc w:val="both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</w:p>
    <w:p w14:paraId="657DF572" w14:textId="5E51F5F6" w:rsidR="003A6D3F" w:rsidRPr="00057BD0" w:rsidRDefault="003A6D3F" w:rsidP="00057BD0">
      <w:pPr>
        <w:pStyle w:val="Paragraphedeliste"/>
        <w:numPr>
          <w:ilvl w:val="0"/>
          <w:numId w:val="32"/>
        </w:numPr>
        <w:spacing w:after="200" w:line="276" w:lineRule="auto"/>
        <w:rPr>
          <w:rFonts w:asciiTheme="majorHAnsi" w:eastAsiaTheme="majorEastAsia" w:hAnsiTheme="majorHAnsi" w:cstheme="majorBidi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Suites envisagées dans les 3 an</w:t>
      </w:r>
      <w:r w:rsidR="00C57B7F">
        <w:rPr>
          <w:b/>
          <w:color w:val="auto"/>
          <w:sz w:val="24"/>
          <w:szCs w:val="24"/>
        </w:rPr>
        <w:t>née</w:t>
      </w:r>
      <w:r>
        <w:rPr>
          <w:b/>
          <w:color w:val="auto"/>
          <w:sz w:val="24"/>
          <w:szCs w:val="24"/>
        </w:rPr>
        <w:t>s à venir</w:t>
      </w:r>
      <w:r w:rsidR="00C57B7F">
        <w:rPr>
          <w:b/>
          <w:color w:val="auto"/>
          <w:sz w:val="24"/>
          <w:szCs w:val="24"/>
        </w:rPr>
        <w:t xml:space="preserve"> ou justification de l’arrêt des activités de </w:t>
      </w:r>
      <w:r w:rsidR="0056450C">
        <w:rPr>
          <w:b/>
          <w:color w:val="auto"/>
          <w:sz w:val="24"/>
          <w:szCs w:val="24"/>
        </w:rPr>
        <w:t xml:space="preserve">votre </w:t>
      </w:r>
      <w:r w:rsidR="00C57B7F">
        <w:rPr>
          <w:b/>
          <w:color w:val="auto"/>
          <w:sz w:val="24"/>
          <w:szCs w:val="24"/>
        </w:rPr>
        <w:t>organisation</w:t>
      </w:r>
    </w:p>
    <w:sectPr w:rsidR="003A6D3F" w:rsidRPr="00057BD0" w:rsidSect="002B6582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77BD7" w14:textId="77777777" w:rsidR="00E13CFB" w:rsidRDefault="00E13CFB" w:rsidP="00362EEF">
      <w:pPr>
        <w:spacing w:after="0" w:line="240" w:lineRule="auto"/>
      </w:pPr>
      <w:r>
        <w:separator/>
      </w:r>
    </w:p>
  </w:endnote>
  <w:endnote w:type="continuationSeparator" w:id="0">
    <w:p w14:paraId="2D4665AE" w14:textId="77777777" w:rsidR="00E13CFB" w:rsidRDefault="00E13CFB" w:rsidP="0036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71333"/>
      <w:docPartObj>
        <w:docPartGallery w:val="Page Numbers (Bottom of Page)"/>
        <w:docPartUnique/>
      </w:docPartObj>
    </w:sdtPr>
    <w:sdtContent>
      <w:p w14:paraId="4E893314" w14:textId="77777777" w:rsidR="0060218E" w:rsidRDefault="005308FD">
        <w:pPr>
          <w:pStyle w:val="Pieddepage"/>
          <w:jc w:val="right"/>
        </w:pPr>
        <w:r>
          <w:fldChar w:fldCharType="begin"/>
        </w:r>
        <w:r w:rsidR="0058250C">
          <w:instrText xml:space="preserve"> PAGE   \* MERGEFORMAT </w:instrText>
        </w:r>
        <w:r>
          <w:fldChar w:fldCharType="separate"/>
        </w:r>
        <w:r w:rsidR="003243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796B0C" w14:textId="77777777" w:rsidR="0060218E" w:rsidRDefault="006021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38FD0" w14:textId="77777777" w:rsidR="00E13CFB" w:rsidRDefault="00E13CFB" w:rsidP="00362EEF">
      <w:pPr>
        <w:spacing w:after="0" w:line="240" w:lineRule="auto"/>
      </w:pPr>
      <w:r>
        <w:separator/>
      </w:r>
    </w:p>
  </w:footnote>
  <w:footnote w:type="continuationSeparator" w:id="0">
    <w:p w14:paraId="353C1495" w14:textId="77777777" w:rsidR="00E13CFB" w:rsidRDefault="00E13CFB" w:rsidP="00362EEF">
      <w:pPr>
        <w:spacing w:after="0" w:line="240" w:lineRule="auto"/>
      </w:pPr>
      <w:r>
        <w:continuationSeparator/>
      </w:r>
    </w:p>
  </w:footnote>
  <w:footnote w:id="1">
    <w:p w14:paraId="7D3FA5CB" w14:textId="50B6D240" w:rsidR="00C641CA" w:rsidRPr="00A842FD" w:rsidRDefault="00C641CA">
      <w:pPr>
        <w:pStyle w:val="Notedebasdepage"/>
        <w:rPr>
          <w:color w:val="0000FF"/>
        </w:rPr>
      </w:pPr>
      <w:r w:rsidRPr="00A842FD">
        <w:rPr>
          <w:rStyle w:val="Appelnotedebasdep"/>
          <w:color w:val="0000FF"/>
        </w:rPr>
        <w:footnoteRef/>
      </w:r>
      <w:r w:rsidRPr="00A842FD">
        <w:rPr>
          <w:color w:val="0000FF"/>
        </w:rPr>
        <w:t xml:space="preserve"> Référence </w:t>
      </w:r>
      <w:r w:rsidR="006614AC">
        <w:rPr>
          <w:color w:val="0000FF"/>
        </w:rPr>
        <w:t>méthodologique</w:t>
      </w:r>
      <w:r w:rsidR="00E1697D">
        <w:rPr>
          <w:color w:val="0000FF"/>
        </w:rPr>
        <w:t xml:space="preserve"> </w:t>
      </w:r>
      <w:r w:rsidRPr="00A842FD">
        <w:rPr>
          <w:color w:val="0000FF"/>
        </w:rPr>
        <w:t xml:space="preserve">: </w:t>
      </w:r>
      <w:r w:rsidR="00D77F0E" w:rsidRPr="00D77F0E">
        <w:rPr>
          <w:color w:val="0000FF"/>
        </w:rPr>
        <w:t>https://www.cirad.fr/nos-activites-notre-impact/notre-impact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9A35" w14:textId="77777777" w:rsidR="0000103B" w:rsidRDefault="0000103B">
    <w:pPr>
      <w:pStyle w:val="En-tte"/>
    </w:pPr>
  </w:p>
  <w:p w14:paraId="10EFD29A" w14:textId="77777777" w:rsidR="0060218E" w:rsidRDefault="006021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B0B0F" w14:textId="02E35A2F" w:rsidR="00665AF2" w:rsidRPr="00665AF2" w:rsidRDefault="00665AF2" w:rsidP="00665A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0486"/>
    <w:multiLevelType w:val="hybridMultilevel"/>
    <w:tmpl w:val="836661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13D2"/>
    <w:multiLevelType w:val="hybridMultilevel"/>
    <w:tmpl w:val="46F80FC6"/>
    <w:lvl w:ilvl="0" w:tplc="71A6602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35398"/>
    <w:multiLevelType w:val="hybridMultilevel"/>
    <w:tmpl w:val="82DEE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1B97"/>
    <w:multiLevelType w:val="hybridMultilevel"/>
    <w:tmpl w:val="541E9B0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6D7A98"/>
    <w:multiLevelType w:val="hybridMultilevel"/>
    <w:tmpl w:val="93C8F1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6215"/>
    <w:multiLevelType w:val="hybridMultilevel"/>
    <w:tmpl w:val="07965EF4"/>
    <w:lvl w:ilvl="0" w:tplc="71A660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D82"/>
    <w:multiLevelType w:val="hybridMultilevel"/>
    <w:tmpl w:val="C1AEDC58"/>
    <w:lvl w:ilvl="0" w:tplc="D8E8D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966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8C5E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49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CF8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608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D0A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69E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1E0C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8A668F"/>
    <w:multiLevelType w:val="hybridMultilevel"/>
    <w:tmpl w:val="84CCE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31F41"/>
    <w:multiLevelType w:val="hybridMultilevel"/>
    <w:tmpl w:val="74C40462"/>
    <w:lvl w:ilvl="0" w:tplc="2CA8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94DF3"/>
    <w:multiLevelType w:val="hybridMultilevel"/>
    <w:tmpl w:val="35AED7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174D6F"/>
    <w:multiLevelType w:val="hybridMultilevel"/>
    <w:tmpl w:val="A6023AD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AD4397"/>
    <w:multiLevelType w:val="hybridMultilevel"/>
    <w:tmpl w:val="CF629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539F1"/>
    <w:multiLevelType w:val="hybridMultilevel"/>
    <w:tmpl w:val="E390A8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01F8B"/>
    <w:multiLevelType w:val="hybridMultilevel"/>
    <w:tmpl w:val="B4A0EC74"/>
    <w:lvl w:ilvl="0" w:tplc="2CA884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464D31"/>
    <w:multiLevelType w:val="hybridMultilevel"/>
    <w:tmpl w:val="2B4C55CC"/>
    <w:lvl w:ilvl="0" w:tplc="2D0EEF6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6074A"/>
    <w:multiLevelType w:val="hybridMultilevel"/>
    <w:tmpl w:val="BEC8AF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D628D"/>
    <w:multiLevelType w:val="hybridMultilevel"/>
    <w:tmpl w:val="13C010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12A31"/>
    <w:multiLevelType w:val="hybridMultilevel"/>
    <w:tmpl w:val="91247A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44F39"/>
    <w:multiLevelType w:val="hybridMultilevel"/>
    <w:tmpl w:val="F66EA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B2CB4"/>
    <w:multiLevelType w:val="hybridMultilevel"/>
    <w:tmpl w:val="781E8CC6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93F"/>
    <w:multiLevelType w:val="hybridMultilevel"/>
    <w:tmpl w:val="440852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D2AE2"/>
    <w:multiLevelType w:val="hybridMultilevel"/>
    <w:tmpl w:val="BE540C7C"/>
    <w:lvl w:ilvl="0" w:tplc="2CA8840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63675"/>
    <w:multiLevelType w:val="hybridMultilevel"/>
    <w:tmpl w:val="EF1ED432"/>
    <w:lvl w:ilvl="0" w:tplc="2D0EEF6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D1B5E"/>
    <w:multiLevelType w:val="hybridMultilevel"/>
    <w:tmpl w:val="5178D2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11314C"/>
    <w:multiLevelType w:val="hybridMultilevel"/>
    <w:tmpl w:val="C230495E"/>
    <w:lvl w:ilvl="0" w:tplc="2CA8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F4967"/>
    <w:multiLevelType w:val="hybridMultilevel"/>
    <w:tmpl w:val="58508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82014"/>
    <w:multiLevelType w:val="hybridMultilevel"/>
    <w:tmpl w:val="CA9EB5F6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9A46D0"/>
    <w:multiLevelType w:val="hybridMultilevel"/>
    <w:tmpl w:val="CD388892"/>
    <w:lvl w:ilvl="0" w:tplc="2CA884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655F5A"/>
    <w:multiLevelType w:val="hybridMultilevel"/>
    <w:tmpl w:val="99EEC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0007C"/>
    <w:multiLevelType w:val="hybridMultilevel"/>
    <w:tmpl w:val="80189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D123D"/>
    <w:multiLevelType w:val="hybridMultilevel"/>
    <w:tmpl w:val="CC6829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857B6"/>
    <w:multiLevelType w:val="hybridMultilevel"/>
    <w:tmpl w:val="4B544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E7194"/>
    <w:multiLevelType w:val="hybridMultilevel"/>
    <w:tmpl w:val="57EC8CF8"/>
    <w:lvl w:ilvl="0" w:tplc="615EE3EC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202553">
    <w:abstractNumId w:val="31"/>
  </w:num>
  <w:num w:numId="2" w16cid:durableId="388843202">
    <w:abstractNumId w:val="32"/>
  </w:num>
  <w:num w:numId="3" w16cid:durableId="1831411069">
    <w:abstractNumId w:val="2"/>
  </w:num>
  <w:num w:numId="4" w16cid:durableId="1999115165">
    <w:abstractNumId w:val="21"/>
  </w:num>
  <w:num w:numId="5" w16cid:durableId="1845853083">
    <w:abstractNumId w:val="11"/>
  </w:num>
  <w:num w:numId="6" w16cid:durableId="430398304">
    <w:abstractNumId w:val="25"/>
  </w:num>
  <w:num w:numId="7" w16cid:durableId="800423605">
    <w:abstractNumId w:val="28"/>
  </w:num>
  <w:num w:numId="8" w16cid:durableId="18898262">
    <w:abstractNumId w:val="13"/>
  </w:num>
  <w:num w:numId="9" w16cid:durableId="1606889463">
    <w:abstractNumId w:val="27"/>
  </w:num>
  <w:num w:numId="10" w16cid:durableId="409233814">
    <w:abstractNumId w:val="29"/>
  </w:num>
  <w:num w:numId="11" w16cid:durableId="2099712704">
    <w:abstractNumId w:val="16"/>
  </w:num>
  <w:num w:numId="12" w16cid:durableId="932544195">
    <w:abstractNumId w:val="6"/>
  </w:num>
  <w:num w:numId="13" w16cid:durableId="879898338">
    <w:abstractNumId w:val="26"/>
  </w:num>
  <w:num w:numId="14" w16cid:durableId="1582518869">
    <w:abstractNumId w:val="14"/>
  </w:num>
  <w:num w:numId="15" w16cid:durableId="1336572080">
    <w:abstractNumId w:val="24"/>
  </w:num>
  <w:num w:numId="16" w16cid:durableId="1749231551">
    <w:abstractNumId w:val="8"/>
  </w:num>
  <w:num w:numId="17" w16cid:durableId="2087067450">
    <w:abstractNumId w:val="23"/>
  </w:num>
  <w:num w:numId="18" w16cid:durableId="1681544712">
    <w:abstractNumId w:val="18"/>
  </w:num>
  <w:num w:numId="19" w16cid:durableId="1913469815">
    <w:abstractNumId w:val="3"/>
  </w:num>
  <w:num w:numId="20" w16cid:durableId="1498230965">
    <w:abstractNumId w:val="22"/>
  </w:num>
  <w:num w:numId="21" w16cid:durableId="228612844">
    <w:abstractNumId w:val="7"/>
  </w:num>
  <w:num w:numId="22" w16cid:durableId="1107308206">
    <w:abstractNumId w:val="30"/>
  </w:num>
  <w:num w:numId="23" w16cid:durableId="1164592134">
    <w:abstractNumId w:val="15"/>
  </w:num>
  <w:num w:numId="24" w16cid:durableId="533425350">
    <w:abstractNumId w:val="0"/>
  </w:num>
  <w:num w:numId="25" w16cid:durableId="1594784135">
    <w:abstractNumId w:val="17"/>
  </w:num>
  <w:num w:numId="26" w16cid:durableId="1671907666">
    <w:abstractNumId w:val="12"/>
  </w:num>
  <w:num w:numId="27" w16cid:durableId="611980305">
    <w:abstractNumId w:val="1"/>
  </w:num>
  <w:num w:numId="28" w16cid:durableId="442119984">
    <w:abstractNumId w:val="19"/>
  </w:num>
  <w:num w:numId="29" w16cid:durableId="1864712351">
    <w:abstractNumId w:val="20"/>
  </w:num>
  <w:num w:numId="30" w16cid:durableId="1677264055">
    <w:abstractNumId w:val="5"/>
  </w:num>
  <w:num w:numId="31" w16cid:durableId="1145581287">
    <w:abstractNumId w:val="9"/>
  </w:num>
  <w:num w:numId="32" w16cid:durableId="1441098935">
    <w:abstractNumId w:val="4"/>
  </w:num>
  <w:num w:numId="33" w16cid:durableId="3504247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F8"/>
    <w:rsid w:val="0000103B"/>
    <w:rsid w:val="00007D43"/>
    <w:rsid w:val="0001772E"/>
    <w:rsid w:val="00031FF2"/>
    <w:rsid w:val="00057BD0"/>
    <w:rsid w:val="00063F4D"/>
    <w:rsid w:val="000D2741"/>
    <w:rsid w:val="000D5916"/>
    <w:rsid w:val="000D5939"/>
    <w:rsid w:val="001363F7"/>
    <w:rsid w:val="00140330"/>
    <w:rsid w:val="00167AD4"/>
    <w:rsid w:val="0017026A"/>
    <w:rsid w:val="001849D9"/>
    <w:rsid w:val="00190938"/>
    <w:rsid w:val="001B692B"/>
    <w:rsid w:val="001D2D91"/>
    <w:rsid w:val="001E3FC0"/>
    <w:rsid w:val="001F0E20"/>
    <w:rsid w:val="001F466F"/>
    <w:rsid w:val="001F6020"/>
    <w:rsid w:val="00213F95"/>
    <w:rsid w:val="00223FA5"/>
    <w:rsid w:val="0023498D"/>
    <w:rsid w:val="0024055F"/>
    <w:rsid w:val="002419FC"/>
    <w:rsid w:val="0025751F"/>
    <w:rsid w:val="002808B7"/>
    <w:rsid w:val="002B3A6D"/>
    <w:rsid w:val="002B6582"/>
    <w:rsid w:val="002C3E57"/>
    <w:rsid w:val="002D4903"/>
    <w:rsid w:val="002F5399"/>
    <w:rsid w:val="00305103"/>
    <w:rsid w:val="003070DB"/>
    <w:rsid w:val="00324346"/>
    <w:rsid w:val="00337ACF"/>
    <w:rsid w:val="00343323"/>
    <w:rsid w:val="00343B60"/>
    <w:rsid w:val="003522F4"/>
    <w:rsid w:val="00360382"/>
    <w:rsid w:val="00362EEF"/>
    <w:rsid w:val="003972D4"/>
    <w:rsid w:val="003A6D3F"/>
    <w:rsid w:val="003F03A2"/>
    <w:rsid w:val="003F160B"/>
    <w:rsid w:val="003F205C"/>
    <w:rsid w:val="00404E7D"/>
    <w:rsid w:val="0040549F"/>
    <w:rsid w:val="00417F30"/>
    <w:rsid w:val="0045141A"/>
    <w:rsid w:val="00460B06"/>
    <w:rsid w:val="00467D9E"/>
    <w:rsid w:val="00482C11"/>
    <w:rsid w:val="004833CD"/>
    <w:rsid w:val="00487F7B"/>
    <w:rsid w:val="004B4ED6"/>
    <w:rsid w:val="004B6635"/>
    <w:rsid w:val="004E49A0"/>
    <w:rsid w:val="004F2729"/>
    <w:rsid w:val="00501BD7"/>
    <w:rsid w:val="00514CFC"/>
    <w:rsid w:val="00521643"/>
    <w:rsid w:val="005308FD"/>
    <w:rsid w:val="0056450C"/>
    <w:rsid w:val="00581B32"/>
    <w:rsid w:val="0058250C"/>
    <w:rsid w:val="0059796B"/>
    <w:rsid w:val="005B19A9"/>
    <w:rsid w:val="005B3F73"/>
    <w:rsid w:val="005B6DD1"/>
    <w:rsid w:val="005E00B1"/>
    <w:rsid w:val="005E0BCB"/>
    <w:rsid w:val="005F1E57"/>
    <w:rsid w:val="005F4CAF"/>
    <w:rsid w:val="005F7DDE"/>
    <w:rsid w:val="0060218E"/>
    <w:rsid w:val="00602957"/>
    <w:rsid w:val="006125E1"/>
    <w:rsid w:val="00626523"/>
    <w:rsid w:val="00634246"/>
    <w:rsid w:val="00650F5F"/>
    <w:rsid w:val="0065466F"/>
    <w:rsid w:val="006614AC"/>
    <w:rsid w:val="00665AF2"/>
    <w:rsid w:val="00684774"/>
    <w:rsid w:val="006875C8"/>
    <w:rsid w:val="006C4D61"/>
    <w:rsid w:val="00702E88"/>
    <w:rsid w:val="0071250D"/>
    <w:rsid w:val="00720901"/>
    <w:rsid w:val="00730C7B"/>
    <w:rsid w:val="0075579C"/>
    <w:rsid w:val="007743D0"/>
    <w:rsid w:val="00780552"/>
    <w:rsid w:val="00783DC1"/>
    <w:rsid w:val="007A1EA3"/>
    <w:rsid w:val="007A4130"/>
    <w:rsid w:val="007A5878"/>
    <w:rsid w:val="007B17D4"/>
    <w:rsid w:val="007D2ABB"/>
    <w:rsid w:val="007E694C"/>
    <w:rsid w:val="008104D6"/>
    <w:rsid w:val="00811665"/>
    <w:rsid w:val="008134B2"/>
    <w:rsid w:val="00821CFE"/>
    <w:rsid w:val="008300CF"/>
    <w:rsid w:val="00853BED"/>
    <w:rsid w:val="008706EA"/>
    <w:rsid w:val="008817D6"/>
    <w:rsid w:val="00884F7E"/>
    <w:rsid w:val="00891607"/>
    <w:rsid w:val="00896C4A"/>
    <w:rsid w:val="008A2D97"/>
    <w:rsid w:val="008A49C5"/>
    <w:rsid w:val="008A4E91"/>
    <w:rsid w:val="008B59E6"/>
    <w:rsid w:val="008F1F77"/>
    <w:rsid w:val="00900E90"/>
    <w:rsid w:val="0090714F"/>
    <w:rsid w:val="00912CBF"/>
    <w:rsid w:val="00914062"/>
    <w:rsid w:val="00917594"/>
    <w:rsid w:val="00917DFC"/>
    <w:rsid w:val="0095696D"/>
    <w:rsid w:val="009A4E13"/>
    <w:rsid w:val="00A125CA"/>
    <w:rsid w:val="00A23054"/>
    <w:rsid w:val="00A60B77"/>
    <w:rsid w:val="00A772A3"/>
    <w:rsid w:val="00A842FD"/>
    <w:rsid w:val="00A90F8D"/>
    <w:rsid w:val="00A94DC3"/>
    <w:rsid w:val="00AA2FF8"/>
    <w:rsid w:val="00AA51B4"/>
    <w:rsid w:val="00AA5C62"/>
    <w:rsid w:val="00AC4C08"/>
    <w:rsid w:val="00AD5DE8"/>
    <w:rsid w:val="00AE3704"/>
    <w:rsid w:val="00AE5219"/>
    <w:rsid w:val="00AF4952"/>
    <w:rsid w:val="00AF79D0"/>
    <w:rsid w:val="00B04B3B"/>
    <w:rsid w:val="00B43AC8"/>
    <w:rsid w:val="00B46205"/>
    <w:rsid w:val="00B812CD"/>
    <w:rsid w:val="00B949AF"/>
    <w:rsid w:val="00BD51BB"/>
    <w:rsid w:val="00C022C7"/>
    <w:rsid w:val="00C02D84"/>
    <w:rsid w:val="00C127EC"/>
    <w:rsid w:val="00C2513A"/>
    <w:rsid w:val="00C42046"/>
    <w:rsid w:val="00C57B7F"/>
    <w:rsid w:val="00C641CA"/>
    <w:rsid w:val="00C643F4"/>
    <w:rsid w:val="00C66391"/>
    <w:rsid w:val="00C8299C"/>
    <w:rsid w:val="00CA6DC2"/>
    <w:rsid w:val="00CC57FE"/>
    <w:rsid w:val="00CC70D5"/>
    <w:rsid w:val="00D13657"/>
    <w:rsid w:val="00D13DDB"/>
    <w:rsid w:val="00D46D54"/>
    <w:rsid w:val="00D563B8"/>
    <w:rsid w:val="00D77F0E"/>
    <w:rsid w:val="00D95325"/>
    <w:rsid w:val="00DC0961"/>
    <w:rsid w:val="00DD0D8B"/>
    <w:rsid w:val="00DD72A1"/>
    <w:rsid w:val="00DE4221"/>
    <w:rsid w:val="00DF7999"/>
    <w:rsid w:val="00E06DA4"/>
    <w:rsid w:val="00E13CFB"/>
    <w:rsid w:val="00E1454F"/>
    <w:rsid w:val="00E1697D"/>
    <w:rsid w:val="00E25B4B"/>
    <w:rsid w:val="00E311CD"/>
    <w:rsid w:val="00E348FA"/>
    <w:rsid w:val="00E37438"/>
    <w:rsid w:val="00E73C1D"/>
    <w:rsid w:val="00E74E23"/>
    <w:rsid w:val="00EA1D3C"/>
    <w:rsid w:val="00EB0112"/>
    <w:rsid w:val="00EC13DB"/>
    <w:rsid w:val="00ED2B86"/>
    <w:rsid w:val="00EE57D8"/>
    <w:rsid w:val="00F20580"/>
    <w:rsid w:val="00F330B9"/>
    <w:rsid w:val="00F56F66"/>
    <w:rsid w:val="00F76C9A"/>
    <w:rsid w:val="00F861A8"/>
    <w:rsid w:val="00F87CD4"/>
    <w:rsid w:val="00F96747"/>
    <w:rsid w:val="00F97080"/>
    <w:rsid w:val="00FB1B14"/>
    <w:rsid w:val="00FC02B7"/>
    <w:rsid w:val="00FC58F4"/>
    <w:rsid w:val="00FF4244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C68603"/>
  <w15:docId w15:val="{3BAFEE8F-F451-4AFF-BFAE-76542AEB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961"/>
    <w:pPr>
      <w:spacing w:after="160" w:line="288" w:lineRule="auto"/>
    </w:pPr>
    <w:rPr>
      <w:rFonts w:ascii="Calibri" w:eastAsia="MS Mincho" w:hAnsi="Calibri" w:cs="Times New Roman"/>
      <w:color w:val="5A5A5A"/>
      <w:sz w:val="28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A2F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A2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A2FF8"/>
    <w:pPr>
      <w:ind w:left="720"/>
      <w:contextualSpacing/>
    </w:pPr>
  </w:style>
  <w:style w:type="table" w:styleId="Grilledutableau">
    <w:name w:val="Table Grid"/>
    <w:basedOn w:val="TableauNormal"/>
    <w:uiPriority w:val="59"/>
    <w:rsid w:val="00AA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AA51B4"/>
    <w:pPr>
      <w:spacing w:after="0" w:line="240" w:lineRule="auto"/>
    </w:pPr>
    <w:rPr>
      <w:rFonts w:ascii="Calibri" w:eastAsia="MS Mincho" w:hAnsi="Calibri" w:cs="Times New Roman"/>
      <w:color w:val="5A5A5A"/>
      <w:sz w:val="28"/>
      <w:szCs w:val="20"/>
    </w:rPr>
  </w:style>
  <w:style w:type="table" w:styleId="Listecouleur-Accent3">
    <w:name w:val="Colorful List Accent 3"/>
    <w:basedOn w:val="TableauNormal"/>
    <w:uiPriority w:val="72"/>
    <w:rsid w:val="001B69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Notedebasdepage">
    <w:name w:val="footnote text"/>
    <w:basedOn w:val="Normal"/>
    <w:link w:val="NotedebasdepageCar"/>
    <w:uiPriority w:val="99"/>
    <w:unhideWhenUsed/>
    <w:rsid w:val="00362EEF"/>
    <w:pPr>
      <w:spacing w:after="0"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62EEF"/>
    <w:rPr>
      <w:rFonts w:ascii="Calibri" w:eastAsia="MS Mincho" w:hAnsi="Calibri" w:cs="Times New Roman"/>
      <w:color w:val="5A5A5A"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362EE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02D8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02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218E"/>
    <w:rPr>
      <w:rFonts w:ascii="Calibri" w:eastAsia="MS Mincho" w:hAnsi="Calibri" w:cs="Times New Roman"/>
      <w:color w:val="5A5A5A"/>
      <w:sz w:val="28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02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218E"/>
    <w:rPr>
      <w:rFonts w:ascii="Calibri" w:eastAsia="MS Mincho" w:hAnsi="Calibri" w:cs="Times New Roman"/>
      <w:color w:val="5A5A5A"/>
      <w:sz w:val="28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C3E57"/>
    <w:rPr>
      <w:color w:val="605E5C"/>
      <w:shd w:val="clear" w:color="auto" w:fill="E1DFDD"/>
    </w:rPr>
  </w:style>
  <w:style w:type="character" w:styleId="Rfrenceintense">
    <w:name w:val="Intense Reference"/>
    <w:basedOn w:val="Policepardfaut"/>
    <w:uiPriority w:val="32"/>
    <w:qFormat/>
    <w:rsid w:val="00EC13DB"/>
    <w:rPr>
      <w:b/>
      <w:bCs/>
      <w:smallCaps/>
      <w:color w:val="4F81BD" w:themeColor="accent1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4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4221"/>
    <w:rPr>
      <w:rFonts w:ascii="Segoe UI" w:eastAsia="MS Mincho" w:hAnsi="Segoe UI" w:cs="Segoe UI"/>
      <w:color w:val="5A5A5A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FC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391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37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50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.jean-cassaigne@orang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x.jean-cassaigne@orang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995C0-6CC4-441F-98B1-987E1501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CIRAD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Groupe scolaire Jean cassaigne</dc:creator>
  <cp:lastModifiedBy>jean Lamen</cp:lastModifiedBy>
  <cp:revision>4</cp:revision>
  <cp:lastPrinted>2019-12-01T11:13:00Z</cp:lastPrinted>
  <dcterms:created xsi:type="dcterms:W3CDTF">2024-12-07T09:58:00Z</dcterms:created>
  <dcterms:modified xsi:type="dcterms:W3CDTF">2024-12-07T10:01:00Z</dcterms:modified>
</cp:coreProperties>
</file>